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7996" w14:textId="77777777" w:rsidR="00C00B10" w:rsidRPr="00C00B10" w:rsidRDefault="00C00B10" w:rsidP="00C00B10">
      <w:pPr>
        <w:pStyle w:val="Prrafodelista"/>
        <w:numPr>
          <w:ilvl w:val="0"/>
          <w:numId w:val="2"/>
        </w:numPr>
      </w:pPr>
      <w:r w:rsidRPr="00C00B10">
        <w:rPr>
          <w:b/>
          <w:bCs/>
        </w:rPr>
        <w:t>Dirección de Gestión Ambiental</w:t>
      </w:r>
    </w:p>
    <w:p w14:paraId="4CAA1E26" w14:textId="77777777" w:rsidR="00C00B10" w:rsidRPr="00C00B10" w:rsidRDefault="00C00B10" w:rsidP="00C00B10">
      <w:pPr>
        <w:pStyle w:val="Prrafodelista"/>
        <w:ind w:left="360"/>
      </w:pPr>
    </w:p>
    <w:p w14:paraId="185283F0" w14:textId="27DCCE04" w:rsidR="00C00B10" w:rsidRPr="00C00B10" w:rsidRDefault="00C00B10" w:rsidP="00C00B10">
      <w:pPr>
        <w:pStyle w:val="Prrafodelista"/>
        <w:numPr>
          <w:ilvl w:val="0"/>
          <w:numId w:val="1"/>
        </w:numPr>
        <w:ind w:left="709"/>
      </w:pPr>
      <w:r w:rsidRPr="00C00B10">
        <w:rPr>
          <w:u w:val="single"/>
        </w:rPr>
        <w:t xml:space="preserve">350 hectáreas en proceso de habilitación mediante el mecanismo de transferencia de derechos de construcción y acciones de conservación </w:t>
      </w:r>
      <w:r w:rsidRPr="00C00B10">
        <w:rPr>
          <w:b/>
          <w:bCs/>
          <w:u w:val="single"/>
        </w:rPr>
        <w:t>(Legado)*</w:t>
      </w:r>
    </w:p>
    <w:p w14:paraId="786A0794" w14:textId="77777777" w:rsidR="00C00B10" w:rsidRPr="00C00B10" w:rsidRDefault="00C00B10" w:rsidP="00C00B10">
      <w:r w:rsidRPr="00C00B10">
        <w:rPr>
          <w:b/>
          <w:bCs/>
        </w:rPr>
        <w:t>Indicador:</w:t>
      </w:r>
      <w:r w:rsidRPr="00C00B10">
        <w:t xml:space="preserve"> Número de hectáreas en proceso de habilitación por medio del mecanismo de transferencia de derechos de construcción con acciones de conservación: ejecutado a noviembre 91,96, equivalente al 108%.</w:t>
      </w:r>
    </w:p>
    <w:p w14:paraId="16B1AD95" w14:textId="77777777" w:rsidR="00C00B10" w:rsidRPr="00C00B10" w:rsidRDefault="00C00B10" w:rsidP="00C00B10">
      <w:r w:rsidRPr="00C00B10">
        <w:rPr>
          <w:b/>
          <w:bCs/>
        </w:rPr>
        <w:t>Descripción del avance:</w:t>
      </w:r>
      <w:r w:rsidRPr="00C00B10">
        <w:t xml:space="preserve"> La meta programada para la vigencia de 85 hectáreas habilitadas fue superada en 6,6 hectáreas para un total de 91,6 hectáreas. </w:t>
      </w:r>
    </w:p>
    <w:p w14:paraId="395CE780" w14:textId="77777777" w:rsidR="00C00B10" w:rsidRDefault="00C00B10" w:rsidP="00C00B10">
      <w:r w:rsidRPr="00C00B10">
        <w:t>Se recomienda ajustar el plan de trabajo para abordar las inconsistencias presentadas por los propietarios, dado que el problema no es la oferta de predios. Se sugiere definir medidas operativas o un instrumento de orientación, como una guía paso a paso, que facilite a los usuarios cumplir con los requisitos y garantice el adecuado desarrollo de la estrategia de transferencia de derechos de construcción.</w:t>
      </w:r>
    </w:p>
    <w:p w14:paraId="7F650723" w14:textId="77777777" w:rsidR="00C00B10" w:rsidRPr="00C00B10" w:rsidRDefault="00C00B10" w:rsidP="00C00B10">
      <w:pPr>
        <w:pStyle w:val="Prrafodelista"/>
        <w:numPr>
          <w:ilvl w:val="0"/>
          <w:numId w:val="2"/>
        </w:numPr>
      </w:pPr>
      <w:r w:rsidRPr="00C00B10">
        <w:rPr>
          <w:b/>
          <w:bCs/>
        </w:rPr>
        <w:t>Subdirección de Biodiversidad</w:t>
      </w:r>
    </w:p>
    <w:p w14:paraId="10A444ED" w14:textId="77777777" w:rsidR="00C00B10" w:rsidRPr="00C00B10" w:rsidRDefault="00C00B10" w:rsidP="00C00B10">
      <w:pPr>
        <w:pStyle w:val="Prrafodelista"/>
        <w:ind w:left="360"/>
      </w:pPr>
    </w:p>
    <w:p w14:paraId="41FB5733" w14:textId="51AB8B3D" w:rsidR="00C00B10" w:rsidRPr="00C00B10" w:rsidRDefault="00C00B10" w:rsidP="00C00B10">
      <w:pPr>
        <w:pStyle w:val="Prrafodelista"/>
        <w:numPr>
          <w:ilvl w:val="0"/>
          <w:numId w:val="1"/>
        </w:numPr>
      </w:pPr>
      <w:r w:rsidRPr="00C00B10">
        <w:rPr>
          <w:u w:val="single"/>
        </w:rPr>
        <w:t xml:space="preserve">Restauración ecológica de 2.145 hectáreas en Cerros Orientales y áreas de importancia ambiental </w:t>
      </w:r>
      <w:r w:rsidRPr="00C00B10">
        <w:rPr>
          <w:b/>
          <w:bCs/>
          <w:u w:val="single"/>
        </w:rPr>
        <w:t>(Legado)*</w:t>
      </w:r>
    </w:p>
    <w:p w14:paraId="401E3BFD" w14:textId="68897590" w:rsidR="00C00B10" w:rsidRPr="00C00B10" w:rsidRDefault="00C00B10" w:rsidP="00C00B10">
      <w:r w:rsidRPr="00C00B10">
        <w:rPr>
          <w:b/>
          <w:bCs/>
        </w:rPr>
        <w:t>Indicador</w:t>
      </w:r>
      <w:r>
        <w:rPr>
          <w:b/>
          <w:bCs/>
        </w:rPr>
        <w:t>es</w:t>
      </w:r>
    </w:p>
    <w:p w14:paraId="3322A992" w14:textId="77777777" w:rsidR="00C00B10" w:rsidRPr="00C00B10" w:rsidRDefault="00C00B10" w:rsidP="00C00B10">
      <w:r w:rsidRPr="00C00B10">
        <w:t>Número de hectáreas de siembra nueva en áreas protegidas: ejecutado a noviembre 2,24, equivalente al 7%.</w:t>
      </w:r>
    </w:p>
    <w:p w14:paraId="53D01683" w14:textId="77777777" w:rsidR="00C00B10" w:rsidRPr="00C00B10" w:rsidRDefault="00C00B10" w:rsidP="00C00B10">
      <w:r w:rsidRPr="00C00B10">
        <w:t>Número de hectáreas en mantenimiento en áreas protegidas: ejecutado a noviembre 72,7, equivalente al 29%.</w:t>
      </w:r>
    </w:p>
    <w:p w14:paraId="70FC7C93" w14:textId="77777777" w:rsidR="00C00B10" w:rsidRPr="00C00B10" w:rsidRDefault="00C00B10" w:rsidP="00C00B10">
      <w:r w:rsidRPr="00C00B10">
        <w:t>Número de hectáreas de siembra nueva en Cerros Orientales: ejecutado a noviembre 85,24, equivalente al 44%.</w:t>
      </w:r>
    </w:p>
    <w:p w14:paraId="2143FD34" w14:textId="77777777" w:rsidR="00C00B10" w:rsidRPr="00C00B10" w:rsidRDefault="00C00B10" w:rsidP="00C00B10">
      <w:r w:rsidRPr="00C00B10">
        <w:t>Número de hectáreas en mantenimiento en Cerros Orientales: ejecutado a noviembre 22,2, equivalente al 6%.</w:t>
      </w:r>
    </w:p>
    <w:p w14:paraId="1228B345" w14:textId="77777777" w:rsidR="00C00B10" w:rsidRPr="00C00B10" w:rsidRDefault="00C00B10" w:rsidP="00C00B10">
      <w:r w:rsidRPr="00C00B10">
        <w:rPr>
          <w:b/>
          <w:bCs/>
        </w:rPr>
        <w:t>Descripción del avance:</w:t>
      </w:r>
      <w:r w:rsidRPr="00C00B10">
        <w:t xml:space="preserve"> Presenta mayor progreso en mantenimiento general y en siembras nuevas en los Cerros Orientales, mientras que las demás acciones avanzan de manera rezagada debido a que los procesos contractuales presentaron retraso en su adjudicación afectando el cronograma de implementación.</w:t>
      </w:r>
    </w:p>
    <w:p w14:paraId="3E720900" w14:textId="77777777" w:rsidR="00C00B10" w:rsidRPr="00C00B10" w:rsidRDefault="00C00B10" w:rsidP="00C00B10">
      <w:r w:rsidRPr="00C00B10">
        <w:rPr>
          <w:b/>
          <w:bCs/>
        </w:rPr>
        <w:t>Alertas:</w:t>
      </w:r>
      <w:r w:rsidRPr="00C00B10">
        <w:t xml:space="preserve"> El plan de trabajo está organizado; sin embargo, la proyección de la meta 2025 no se ha cumplido. Se requiere una revisión conjunta para identificar fallas, ajustar actividades y evaluar el aporte de los vehículos contractuales al cumplimiento de la meta. Se requiere tener en cuenta el rezago de la meta 2025 en la planeación 2026 y 2027 para garantizar el logro de la meta estratégica.</w:t>
      </w:r>
    </w:p>
    <w:p w14:paraId="096BB97E" w14:textId="5CB72E2B" w:rsidR="00C00B10" w:rsidRPr="00C00B10" w:rsidRDefault="00C00B10" w:rsidP="00FF6522">
      <w:pPr>
        <w:pStyle w:val="Prrafodelista"/>
        <w:numPr>
          <w:ilvl w:val="0"/>
          <w:numId w:val="1"/>
        </w:numPr>
      </w:pPr>
      <w:r w:rsidRPr="00FF6522">
        <w:rPr>
          <w:u w:val="single"/>
        </w:rPr>
        <w:t>Conservación de 6.500 ha estratégicas para recurso hídrico (Bogotá–</w:t>
      </w:r>
      <w:proofErr w:type="gramStart"/>
      <w:r w:rsidRPr="00FF6522">
        <w:rPr>
          <w:u w:val="single"/>
        </w:rPr>
        <w:t xml:space="preserve">Región) </w:t>
      </w:r>
      <w:r w:rsidRPr="00FF6522">
        <w:rPr>
          <w:b/>
          <w:bCs/>
          <w:u w:val="single"/>
        </w:rPr>
        <w:t> (</w:t>
      </w:r>
      <w:proofErr w:type="gramEnd"/>
      <w:r w:rsidRPr="00FF6522">
        <w:rPr>
          <w:b/>
          <w:bCs/>
          <w:u w:val="single"/>
        </w:rPr>
        <w:t>legado)</w:t>
      </w:r>
    </w:p>
    <w:p w14:paraId="18D6F66F" w14:textId="77777777" w:rsidR="00C00B10" w:rsidRPr="00C00B10" w:rsidRDefault="00C00B10" w:rsidP="00C00B10">
      <w:r w:rsidRPr="00C00B10">
        <w:rPr>
          <w:b/>
          <w:bCs/>
        </w:rPr>
        <w:lastRenderedPageBreak/>
        <w:t>Indicador</w:t>
      </w:r>
    </w:p>
    <w:p w14:paraId="09B8C8DC" w14:textId="77777777" w:rsidR="00C00B10" w:rsidRPr="00C00B10" w:rsidRDefault="00C00B10" w:rsidP="00C00B10">
      <w:r w:rsidRPr="00C00B10">
        <w:t>Número de hectáreas estratégicas para el recurso hídrico con instrumentos y estrategias de conservación (</w:t>
      </w:r>
      <w:proofErr w:type="spellStart"/>
      <w:r w:rsidRPr="00C00B10">
        <w:t>PSA</w:t>
      </w:r>
      <w:proofErr w:type="spellEnd"/>
      <w:r w:rsidRPr="00C00B10">
        <w:t>): ejecutado a noviembre 3706,8, equivalente al 96%.</w:t>
      </w:r>
    </w:p>
    <w:p w14:paraId="06D54D1C" w14:textId="77777777" w:rsidR="00C00B10" w:rsidRPr="00C00B10" w:rsidRDefault="00C00B10" w:rsidP="00C00B10">
      <w:r w:rsidRPr="00C00B10">
        <w:rPr>
          <w:b/>
          <w:bCs/>
        </w:rPr>
        <w:t>Descripción del avance</w:t>
      </w:r>
      <w:r w:rsidRPr="00C00B10">
        <w:t xml:space="preserve">: se han mantenido 707 ha con </w:t>
      </w:r>
      <w:proofErr w:type="spellStart"/>
      <w:r w:rsidRPr="00C00B10">
        <w:t>PSA</w:t>
      </w:r>
      <w:proofErr w:type="spellEnd"/>
      <w:r w:rsidRPr="00C00B10">
        <w:t>, las cuales iniciaron en 2024 y a septiembre de 2025 se  reporta avance de 2999 hectáreas adicionales para un total de 3.706 ha. </w:t>
      </w:r>
    </w:p>
    <w:p w14:paraId="3F22FAC0" w14:textId="77777777" w:rsidR="00C00B10" w:rsidRDefault="00C00B10" w:rsidP="00C00B10">
      <w:r w:rsidRPr="00C00B10">
        <w:rPr>
          <w:b/>
          <w:bCs/>
        </w:rPr>
        <w:t xml:space="preserve">Alerta: </w:t>
      </w:r>
      <w:r w:rsidRPr="00C00B10">
        <w:t xml:space="preserve">Se recomienda incluir acciones que garanticen la sostenibilidad de los </w:t>
      </w:r>
      <w:proofErr w:type="spellStart"/>
      <w:r w:rsidRPr="00C00B10">
        <w:t>PSA</w:t>
      </w:r>
      <w:proofErr w:type="spellEnd"/>
      <w:r w:rsidRPr="00C00B10">
        <w:t xml:space="preserve"> más allá del incentivo económico, articulando con la política pública. También se sugiere evaluar incentivos complementarios que fortalezcan la permanencia del esquema y aseguren la conservación continua de los ecosistemas intervenidos.</w:t>
      </w:r>
    </w:p>
    <w:p w14:paraId="2639C0CC" w14:textId="77777777" w:rsidR="00FF6522" w:rsidRPr="00FF6522" w:rsidRDefault="00FF6522" w:rsidP="00FF6522">
      <w:pPr>
        <w:pStyle w:val="Prrafodelista"/>
        <w:numPr>
          <w:ilvl w:val="0"/>
          <w:numId w:val="2"/>
        </w:numPr>
      </w:pPr>
      <w:r w:rsidRPr="00FF6522">
        <w:rPr>
          <w:b/>
          <w:bCs/>
        </w:rPr>
        <w:t>Subdirección de Ecourbanismo y Gestión Ambiental Empresarial</w:t>
      </w:r>
    </w:p>
    <w:p w14:paraId="773D8B7D" w14:textId="37101CE4" w:rsidR="00FF6522" w:rsidRPr="00FF6522" w:rsidRDefault="00FF6522" w:rsidP="00FF6522">
      <w:pPr>
        <w:pStyle w:val="Prrafodelista"/>
        <w:numPr>
          <w:ilvl w:val="0"/>
          <w:numId w:val="1"/>
        </w:numPr>
      </w:pPr>
      <w:r w:rsidRPr="00FF6522">
        <w:rPr>
          <w:u w:val="single"/>
        </w:rPr>
        <w:t xml:space="preserve">Incrementar en 262.565 m² las áreas </w:t>
      </w:r>
      <w:proofErr w:type="spellStart"/>
      <w:r w:rsidRPr="00FF6522">
        <w:rPr>
          <w:u w:val="single"/>
        </w:rPr>
        <w:t>renaturalizadas</w:t>
      </w:r>
      <w:proofErr w:type="spellEnd"/>
      <w:r w:rsidRPr="00FF6522">
        <w:rPr>
          <w:u w:val="single"/>
        </w:rPr>
        <w:t xml:space="preserve"> </w:t>
      </w:r>
      <w:r w:rsidRPr="00FF6522">
        <w:rPr>
          <w:b/>
          <w:bCs/>
          <w:u w:val="single"/>
        </w:rPr>
        <w:t>(legado)</w:t>
      </w:r>
    </w:p>
    <w:p w14:paraId="6ED750C8" w14:textId="77777777" w:rsidR="00FF6522" w:rsidRPr="00FF6522" w:rsidRDefault="00FF6522" w:rsidP="00FF6522">
      <w:r w:rsidRPr="00FF6522">
        <w:rPr>
          <w:b/>
          <w:bCs/>
        </w:rPr>
        <w:t>Indicador</w:t>
      </w:r>
      <w:r w:rsidRPr="00FF6522">
        <w:t xml:space="preserve">: Número de metros cuadrados de áreas </w:t>
      </w:r>
      <w:proofErr w:type="spellStart"/>
      <w:r w:rsidRPr="00FF6522">
        <w:t>renaturalizadas</w:t>
      </w:r>
      <w:proofErr w:type="spellEnd"/>
      <w:r w:rsidRPr="00FF6522">
        <w:t xml:space="preserve"> con coberturas biodiversas: ejecutado a noviembre 32.933, equivalente al 216%.</w:t>
      </w:r>
    </w:p>
    <w:p w14:paraId="07EE4F4A" w14:textId="77777777" w:rsidR="00FF6522" w:rsidRPr="00FF6522" w:rsidRDefault="00FF6522" w:rsidP="00FF6522">
      <w:r w:rsidRPr="00FF6522">
        <w:rPr>
          <w:b/>
          <w:bCs/>
        </w:rPr>
        <w:t>Descripción del avance:</w:t>
      </w:r>
      <w:r w:rsidRPr="00FF6522">
        <w:t xml:space="preserve"> A noviembre se reportan en total </w:t>
      </w:r>
      <w:proofErr w:type="spellStart"/>
      <w:r w:rsidRPr="00FF6522">
        <w:t>32.933m²</w:t>
      </w:r>
      <w:proofErr w:type="spellEnd"/>
      <w:r w:rsidRPr="00FF6522">
        <w:t xml:space="preserve"> </w:t>
      </w:r>
      <w:proofErr w:type="spellStart"/>
      <w:r w:rsidRPr="00FF6522">
        <w:t>renaturalizados</w:t>
      </w:r>
      <w:proofErr w:type="spellEnd"/>
      <w:r w:rsidRPr="00FF6522">
        <w:t xml:space="preserve"> de </w:t>
      </w:r>
      <w:proofErr w:type="spellStart"/>
      <w:r w:rsidRPr="00FF6522">
        <w:t>15.242m²</w:t>
      </w:r>
      <w:proofErr w:type="spellEnd"/>
      <w:r w:rsidRPr="00FF6522">
        <w:t xml:space="preserve"> programados. Se observa un sobre cumplimiento del 116% frente a lo programado.</w:t>
      </w:r>
    </w:p>
    <w:p w14:paraId="5C648945" w14:textId="77777777" w:rsidR="00FF6522" w:rsidRPr="00FF6522" w:rsidRDefault="00FF6522" w:rsidP="00FF6522">
      <w:r w:rsidRPr="00FF6522">
        <w:rPr>
          <w:b/>
          <w:bCs/>
        </w:rPr>
        <w:t>Alertas:</w:t>
      </w:r>
      <w:r w:rsidRPr="00FF6522">
        <w:t xml:space="preserve"> La reconversión de zonas duras a verdes, los techos verdes y jardines verticales, la incorporación de materiales permeables y los </w:t>
      </w:r>
      <w:proofErr w:type="spellStart"/>
      <w:r w:rsidRPr="00FF6522">
        <w:t>SUDS</w:t>
      </w:r>
      <w:proofErr w:type="spellEnd"/>
      <w:r w:rsidRPr="00FF6522">
        <w:t xml:space="preserve">, se atienden por demanda. Su implementación, no está a cargo de la </w:t>
      </w:r>
      <w:proofErr w:type="spellStart"/>
      <w:r w:rsidRPr="00FF6522">
        <w:t>SDA</w:t>
      </w:r>
      <w:proofErr w:type="spellEnd"/>
      <w:r w:rsidRPr="00FF6522">
        <w:t>, esta Entidad solo realiza el acompañamiento técnico. Se recomienda definir actividades estratégicas y habilitantes para cada intervención del Plan de Renaturalización Urbana, asegurando una planificación y seguimiento adecuados. Asimismo, se debe verificar que la proyección anual de la meta sea coherente y alcanzable hasta 2027.</w:t>
      </w:r>
    </w:p>
    <w:p w14:paraId="17F30F89" w14:textId="77777777" w:rsidR="00FF6522" w:rsidRPr="00FF6522" w:rsidRDefault="00FF6522" w:rsidP="00FF6522">
      <w:r w:rsidRPr="00FF6522">
        <w:t>Se recomienda revisar y ajustar el plan de trabajo, el cual priorice actividades estratégicas y habilitantes que aporten al cumplimiento de los objetivos y permitan un seguimiento efectivo.</w:t>
      </w:r>
    </w:p>
    <w:p w14:paraId="029203A5" w14:textId="34194964" w:rsidR="00FF6522" w:rsidRPr="00FF6522" w:rsidRDefault="00FF6522" w:rsidP="00FF6522">
      <w:pPr>
        <w:pStyle w:val="Prrafodelista"/>
        <w:numPr>
          <w:ilvl w:val="0"/>
          <w:numId w:val="1"/>
        </w:numPr>
      </w:pPr>
      <w:r w:rsidRPr="00FF6522">
        <w:rPr>
          <w:u w:val="single"/>
        </w:rPr>
        <w:t>525 proyectos con criterios de construcción sostenible para el ahorro de agua (</w:t>
      </w:r>
      <w:r w:rsidRPr="00FF6522">
        <w:rPr>
          <w:b/>
          <w:bCs/>
          <w:u w:val="single"/>
        </w:rPr>
        <w:t>legado)</w:t>
      </w:r>
    </w:p>
    <w:p w14:paraId="36A288D7" w14:textId="77777777" w:rsidR="00FF6522" w:rsidRPr="00FF6522" w:rsidRDefault="00FF6522" w:rsidP="00FF6522">
      <w:r w:rsidRPr="00FF6522">
        <w:rPr>
          <w:b/>
          <w:bCs/>
        </w:rPr>
        <w:t>Subdirección de Ecourbanismo y Gestión Ambiental Empresarial</w:t>
      </w:r>
    </w:p>
    <w:p w14:paraId="146866EB" w14:textId="77777777" w:rsidR="00FF6522" w:rsidRPr="00FF6522" w:rsidRDefault="00FF6522" w:rsidP="00FF6522">
      <w:r w:rsidRPr="00FF6522">
        <w:rPr>
          <w:b/>
          <w:bCs/>
        </w:rPr>
        <w:t>Indicador:</w:t>
      </w:r>
      <w:r w:rsidRPr="00FF6522">
        <w:t xml:space="preserve"> Número de proyectos en etapa de formulación y/o implementación que incluyen criterios de construcción, producción y consumo sostenible para ahorrar en el consumo del agua: ejecutado a noviembre 154, equivalente al 110%.</w:t>
      </w:r>
    </w:p>
    <w:p w14:paraId="4D075DF3" w14:textId="77777777" w:rsidR="00FF6522" w:rsidRPr="00FF6522" w:rsidRDefault="00FF6522" w:rsidP="00FF6522">
      <w:r w:rsidRPr="00FF6522">
        <w:rPr>
          <w:b/>
          <w:bCs/>
        </w:rPr>
        <w:t xml:space="preserve">Descripción del avance: </w:t>
      </w:r>
      <w:r w:rsidRPr="00FF6522">
        <w:t>Se reporta el cumplimiento de la meta, con un total de 154,7 proyectos que incluyen criterios de construcción, producción y consumo sostenible para ahorrar en el consumo del agua frente a los 140 programados para 2025.</w:t>
      </w:r>
    </w:p>
    <w:p w14:paraId="2EAC1642" w14:textId="77777777" w:rsidR="00FF6522" w:rsidRPr="00FF6522" w:rsidRDefault="00FF6522" w:rsidP="00FF6522">
      <w:r w:rsidRPr="00FF6522">
        <w:rPr>
          <w:b/>
          <w:bCs/>
        </w:rPr>
        <w:t>Alerta</w:t>
      </w:r>
      <w:r w:rsidRPr="00FF6522">
        <w:t>: La dependencia da acompañamiento técnico a los proyectos de ciudad por demanda, por lo cual, este indicador es dinámico y no se puede programar con exactitud el número de proyectos que cuentan con criterios de ahorro y uso eficiente de agua.</w:t>
      </w:r>
    </w:p>
    <w:p w14:paraId="1ADEB9CC" w14:textId="77777777" w:rsidR="00FF6522" w:rsidRDefault="00FF6522" w:rsidP="00FF6522">
      <w:r w:rsidRPr="00FF6522">
        <w:lastRenderedPageBreak/>
        <w:t>Se recomienda revisar y ajustar el plan de trabajo, el cual priorice actividades estratégicas y habilitantes que aporten al cumplimiento de los objetivos y permitan un seguimiento efectivo.</w:t>
      </w:r>
    </w:p>
    <w:p w14:paraId="5BCCCBDE" w14:textId="10B396EB" w:rsidR="00FF6522" w:rsidRPr="00FF6522" w:rsidRDefault="00FF6522" w:rsidP="00FF6522">
      <w:pPr>
        <w:pStyle w:val="Prrafodelista"/>
        <w:numPr>
          <w:ilvl w:val="0"/>
          <w:numId w:val="2"/>
        </w:numPr>
      </w:pPr>
      <w:r w:rsidRPr="00FF6522">
        <w:rPr>
          <w:b/>
          <w:bCs/>
        </w:rPr>
        <w:t>Dirección de áreas protegidas</w:t>
      </w:r>
    </w:p>
    <w:p w14:paraId="01CDFBDA" w14:textId="77777777" w:rsidR="00FF6522" w:rsidRDefault="00FF6522" w:rsidP="00FF6522">
      <w:pPr>
        <w:pStyle w:val="Prrafodelista"/>
        <w:ind w:left="360"/>
      </w:pPr>
    </w:p>
    <w:p w14:paraId="7CBF10B0" w14:textId="7572F38A" w:rsidR="00FF6522" w:rsidRPr="00FF6522" w:rsidRDefault="00FF6522" w:rsidP="00FF6522">
      <w:pPr>
        <w:pStyle w:val="Prrafodelista"/>
        <w:numPr>
          <w:ilvl w:val="0"/>
          <w:numId w:val="1"/>
        </w:numPr>
      </w:pPr>
      <w:r w:rsidRPr="00FF6522">
        <w:rPr>
          <w:u w:val="single"/>
        </w:rPr>
        <w:t xml:space="preserve">13.214,14 hectáreas de las áreas del Sistema Distrital de Áreas Protegidas incrementan su manejo efectivo </w:t>
      </w:r>
      <w:r w:rsidRPr="00FF6522">
        <w:rPr>
          <w:b/>
          <w:bCs/>
          <w:u w:val="single"/>
        </w:rPr>
        <w:t>(Legado)*</w:t>
      </w:r>
    </w:p>
    <w:p w14:paraId="36039756" w14:textId="77777777" w:rsidR="00FF6522" w:rsidRPr="00FF6522" w:rsidRDefault="00FF6522" w:rsidP="00FF6522">
      <w:r w:rsidRPr="00FF6522">
        <w:rPr>
          <w:b/>
          <w:bCs/>
        </w:rPr>
        <w:t>Indicador</w:t>
      </w:r>
    </w:p>
    <w:p w14:paraId="42D19BE7" w14:textId="77777777" w:rsidR="00FF6522" w:rsidRPr="00FF6522" w:rsidRDefault="00FF6522" w:rsidP="00FF6522">
      <w:r w:rsidRPr="00FF6522">
        <w:t>Número de hectáreas del Sistema Distrital de Áreas Protegidas con manejo efectivo: </w:t>
      </w:r>
    </w:p>
    <w:p w14:paraId="7E56C8B4" w14:textId="77777777" w:rsidR="00FF6522" w:rsidRPr="00FF6522" w:rsidRDefault="00FF6522" w:rsidP="00FF6522">
      <w:r w:rsidRPr="00FF6522">
        <w:t>ejecutado a noviembre 0%, sin avance.</w:t>
      </w:r>
    </w:p>
    <w:p w14:paraId="6098965A" w14:textId="77777777" w:rsidR="00FF6522" w:rsidRPr="00FF6522" w:rsidRDefault="00FF6522" w:rsidP="00FF6522">
      <w:r w:rsidRPr="00FF6522">
        <w:rPr>
          <w:b/>
          <w:bCs/>
        </w:rPr>
        <w:t>Descripción del avance</w:t>
      </w:r>
    </w:p>
    <w:p w14:paraId="58CCD2A9" w14:textId="77777777" w:rsidR="00FF6522" w:rsidRPr="00FF6522" w:rsidRDefault="00FF6522" w:rsidP="00FF6522">
      <w:r w:rsidRPr="00FF6522">
        <w:t>La meta no presenta ejecución a la fecha; su inicio está programado para el año 2026.</w:t>
      </w:r>
    </w:p>
    <w:p w14:paraId="324686FB" w14:textId="76BA907C" w:rsidR="00FF6522" w:rsidRDefault="00FF6522" w:rsidP="00FF6522">
      <w:r w:rsidRPr="00FF6522">
        <w:rPr>
          <w:b/>
          <w:bCs/>
        </w:rPr>
        <w:t>Alerta</w:t>
      </w:r>
      <w:r w:rsidRPr="00FF6522">
        <w:t xml:space="preserve">: Se recomienda incluir en el plan de trabajo las subactividades esenciales para la evaluación de efectividad a nivel de sitio, detallando procesos clave para asegurar un seguimiento técnico adecuado. Asimismo, debe revisarse el nivel de detalle requerido para evitar trasladar todo el plan de trabajo de </w:t>
      </w:r>
      <w:proofErr w:type="spellStart"/>
      <w:r w:rsidRPr="00FF6522">
        <w:t>WWF</w:t>
      </w:r>
      <w:proofErr w:type="spellEnd"/>
      <w:r w:rsidRPr="00FF6522">
        <w:t>.</w:t>
      </w:r>
    </w:p>
    <w:p w14:paraId="6CDE4673" w14:textId="77777777" w:rsidR="00FF6522" w:rsidRDefault="00FF6522" w:rsidP="00FF6522">
      <w:pPr>
        <w:pStyle w:val="Prrafodelista"/>
        <w:numPr>
          <w:ilvl w:val="0"/>
          <w:numId w:val="2"/>
        </w:numPr>
        <w:rPr>
          <w:b/>
          <w:bCs/>
        </w:rPr>
      </w:pPr>
      <w:r w:rsidRPr="00FF6522">
        <w:rPr>
          <w:b/>
          <w:bCs/>
        </w:rPr>
        <w:t>Dirección de Control Ambiental</w:t>
      </w:r>
    </w:p>
    <w:p w14:paraId="48462DEA" w14:textId="77777777" w:rsidR="00FF6522" w:rsidRPr="00FF6522" w:rsidRDefault="00FF6522" w:rsidP="00FF6522">
      <w:pPr>
        <w:pStyle w:val="Prrafodelista"/>
        <w:ind w:left="360"/>
        <w:rPr>
          <w:b/>
          <w:bCs/>
        </w:rPr>
      </w:pPr>
    </w:p>
    <w:p w14:paraId="030809C0" w14:textId="26BB37D6" w:rsidR="00FF6522" w:rsidRPr="00FF6522" w:rsidRDefault="00FF6522" w:rsidP="00FF6522">
      <w:pPr>
        <w:pStyle w:val="Prrafodelista"/>
        <w:numPr>
          <w:ilvl w:val="0"/>
          <w:numId w:val="1"/>
        </w:numPr>
      </w:pPr>
      <w:r w:rsidRPr="00FF6522">
        <w:rPr>
          <w:u w:val="single"/>
        </w:rPr>
        <w:t>Realizar el 100% de evaluaciones de licencia ambiental en tiempos de ley</w:t>
      </w:r>
    </w:p>
    <w:p w14:paraId="2A8EAC09" w14:textId="77777777" w:rsidR="00FF6522" w:rsidRPr="00FF6522" w:rsidRDefault="00FF6522" w:rsidP="00FF6522">
      <w:r w:rsidRPr="00FF6522">
        <w:rPr>
          <w:b/>
          <w:bCs/>
        </w:rPr>
        <w:t xml:space="preserve">Indicador: </w:t>
      </w:r>
      <w:r w:rsidRPr="00FF6522">
        <w:t>Porcentaje de solicitudes de evaluación de licencia ambiental resueltas en tiempos de ley: ejecutado a noviembre 100%, equivalente al 100%.</w:t>
      </w:r>
    </w:p>
    <w:p w14:paraId="1C4E480C" w14:textId="688128EF" w:rsidR="00FF6522" w:rsidRPr="00FF6522" w:rsidRDefault="00FF6522" w:rsidP="00FF6522">
      <w:r w:rsidRPr="00FF6522">
        <w:rPr>
          <w:b/>
          <w:bCs/>
        </w:rPr>
        <w:t>Descripción del avance:</w:t>
      </w:r>
      <w:r w:rsidRPr="00FF6522">
        <w:t xml:space="preserve"> En </w:t>
      </w:r>
      <w:r w:rsidRPr="00FF6522">
        <w:t>noviembre, se</w:t>
      </w:r>
      <w:r w:rsidRPr="00FF6522">
        <w:t xml:space="preserve"> resolvió una solicitud de evaluación de licencia ambiental en los tiempos de ley.</w:t>
      </w:r>
    </w:p>
    <w:p w14:paraId="758854B8" w14:textId="3E0C3B5B" w:rsidR="00FF6522" w:rsidRDefault="00FF6522" w:rsidP="00FF6522">
      <w:r w:rsidRPr="00FF6522">
        <w:rPr>
          <w:b/>
          <w:bCs/>
        </w:rPr>
        <w:t>Alerta:</w:t>
      </w:r>
      <w:r w:rsidRPr="00FF6522">
        <w:t xml:space="preserve"> Se requiere una herramienta que permita realizar el control de tiempos de cada etapa de evaluaciones de licencia ambiental en tiempos de ley. Se requiere la formulación de plan de trabajo para facilitar la implementación y seguimiento efectivo de la meta</w:t>
      </w:r>
      <w:r>
        <w:t>.</w:t>
      </w:r>
    </w:p>
    <w:p w14:paraId="7EEAD3C4" w14:textId="46D2B951" w:rsidR="00FF6522" w:rsidRPr="00FF6522" w:rsidRDefault="00FF6522" w:rsidP="00FF6522">
      <w:pPr>
        <w:pStyle w:val="Prrafodelista"/>
        <w:numPr>
          <w:ilvl w:val="0"/>
          <w:numId w:val="1"/>
        </w:numPr>
      </w:pPr>
      <w:r w:rsidRPr="00FF6522">
        <w:rPr>
          <w:u w:val="single"/>
        </w:rPr>
        <w:t>Realizar seguimiento ordinario al 75% de proyectos licenciados (sin IDA</w:t>
      </w:r>
      <w:r w:rsidRPr="00FF6522">
        <w:t>)</w:t>
      </w:r>
    </w:p>
    <w:p w14:paraId="3682015B" w14:textId="77777777" w:rsidR="00FF6522" w:rsidRPr="00FF6522" w:rsidRDefault="00FF6522" w:rsidP="00FF6522">
      <w:r w:rsidRPr="00FF6522">
        <w:rPr>
          <w:b/>
          <w:bCs/>
        </w:rPr>
        <w:t>Indicador</w:t>
      </w:r>
    </w:p>
    <w:p w14:paraId="64A4E527" w14:textId="77777777" w:rsidR="00FF6522" w:rsidRPr="00FF6522" w:rsidRDefault="00FF6522" w:rsidP="00FF6522">
      <w:r w:rsidRPr="00FF6522">
        <w:t>Número de proyectos licenciados con seguimiento ordinario: ejecutado a noviembre, ejecutados 11, 69% de avance.</w:t>
      </w:r>
    </w:p>
    <w:p w14:paraId="56A6E00F" w14:textId="77777777" w:rsidR="00FF6522" w:rsidRPr="00FF6522" w:rsidRDefault="00FF6522" w:rsidP="00FF6522">
      <w:r w:rsidRPr="00FF6522">
        <w:rPr>
          <w:b/>
          <w:bCs/>
        </w:rPr>
        <w:t>Descripción del avance</w:t>
      </w:r>
      <w:r w:rsidRPr="00FF6522">
        <w:t>: A noviembre se han realizado 10 de 16 seguimientos proyectados para 2025, esto es un 69% de avance según lo programado. </w:t>
      </w:r>
    </w:p>
    <w:p w14:paraId="5AEE8367" w14:textId="77777777" w:rsidR="00FF6522" w:rsidRDefault="00FF6522" w:rsidP="00FF6522">
      <w:r w:rsidRPr="00FF6522">
        <w:rPr>
          <w:b/>
          <w:bCs/>
        </w:rPr>
        <w:t>Alertas</w:t>
      </w:r>
      <w:r w:rsidRPr="00FF6522">
        <w:t>: Se requiere evaluar las capacidades instaladas para atender solicitudes emergentes de seguimiento ordinario a los proyectos licenciados y tomar las medidas correctivas para poder cumplir con la meta planteada.</w:t>
      </w:r>
    </w:p>
    <w:p w14:paraId="483126C8" w14:textId="20A9AC43" w:rsidR="00FF6522" w:rsidRPr="00FF6522" w:rsidRDefault="00FF6522" w:rsidP="00FF6522">
      <w:pPr>
        <w:pStyle w:val="Prrafodelista"/>
        <w:numPr>
          <w:ilvl w:val="0"/>
          <w:numId w:val="2"/>
        </w:numPr>
      </w:pPr>
      <w:r w:rsidRPr="00FF6522">
        <w:rPr>
          <w:b/>
          <w:bCs/>
        </w:rPr>
        <w:t>Subdirección de Calidad del Aire, Auditiva y Visual (</w:t>
      </w:r>
      <w:proofErr w:type="spellStart"/>
      <w:r w:rsidRPr="00FF6522">
        <w:rPr>
          <w:b/>
          <w:bCs/>
        </w:rPr>
        <w:t>SCAAV</w:t>
      </w:r>
      <w:proofErr w:type="spellEnd"/>
      <w:r w:rsidRPr="00FF6522">
        <w:rPr>
          <w:b/>
          <w:bCs/>
        </w:rPr>
        <w:t>)</w:t>
      </w:r>
    </w:p>
    <w:p w14:paraId="1BA5F0BC" w14:textId="77777777" w:rsidR="00FF6522" w:rsidRDefault="00FF6522" w:rsidP="00FF6522">
      <w:pPr>
        <w:pStyle w:val="Prrafodelista"/>
        <w:ind w:left="360"/>
      </w:pPr>
    </w:p>
    <w:p w14:paraId="6CD42AA3" w14:textId="611C19D1" w:rsidR="00FF6522" w:rsidRPr="00FF6522" w:rsidRDefault="00FF6522" w:rsidP="00FF6522">
      <w:pPr>
        <w:pStyle w:val="Prrafodelista"/>
        <w:numPr>
          <w:ilvl w:val="0"/>
          <w:numId w:val="1"/>
        </w:numPr>
      </w:pPr>
      <w:r w:rsidRPr="00FF6522">
        <w:rPr>
          <w:u w:val="single"/>
        </w:rPr>
        <w:t xml:space="preserve">Disminuir en 8% la concentración de material particulado </w:t>
      </w:r>
      <w:proofErr w:type="spellStart"/>
      <w:r w:rsidRPr="00FF6522">
        <w:rPr>
          <w:u w:val="single"/>
        </w:rPr>
        <w:t>PM10</w:t>
      </w:r>
      <w:proofErr w:type="spellEnd"/>
      <w:r w:rsidRPr="00FF6522">
        <w:rPr>
          <w:u w:val="single"/>
        </w:rPr>
        <w:t xml:space="preserve"> y </w:t>
      </w:r>
      <w:proofErr w:type="spellStart"/>
      <w:r w:rsidRPr="00FF6522">
        <w:rPr>
          <w:u w:val="single"/>
        </w:rPr>
        <w:t>PM2.5</w:t>
      </w:r>
      <w:proofErr w:type="spellEnd"/>
      <w:r w:rsidRPr="00FF6522">
        <w:rPr>
          <w:b/>
          <w:bCs/>
          <w:u w:val="single"/>
        </w:rPr>
        <w:t xml:space="preserve"> (legado)</w:t>
      </w:r>
    </w:p>
    <w:p w14:paraId="700D5DF7" w14:textId="77777777" w:rsidR="00FF6522" w:rsidRPr="00FF6522" w:rsidRDefault="00FF6522" w:rsidP="00FF6522">
      <w:r w:rsidRPr="00FF6522">
        <w:rPr>
          <w:b/>
          <w:bCs/>
        </w:rPr>
        <w:t xml:space="preserve">Indicador: </w:t>
      </w:r>
      <w:r w:rsidRPr="00FF6522">
        <w:t>Porcentaje de avance en la implementación de la ZUMA Bosa Apogeo: ejecutado a noviembre 0%, sin avance.</w:t>
      </w:r>
    </w:p>
    <w:p w14:paraId="21D57717" w14:textId="77777777" w:rsidR="00FF6522" w:rsidRPr="00FF6522" w:rsidRDefault="00FF6522" w:rsidP="00FF6522">
      <w:r w:rsidRPr="00FF6522">
        <w:rPr>
          <w:b/>
          <w:bCs/>
        </w:rPr>
        <w:t xml:space="preserve">Descripción del avance: </w:t>
      </w:r>
      <w:r w:rsidRPr="00FF6522">
        <w:t>Se reporta un 0% de avance. </w:t>
      </w:r>
    </w:p>
    <w:p w14:paraId="4BC091BA" w14:textId="77777777" w:rsidR="00FF6522" w:rsidRPr="00FF6522" w:rsidRDefault="00FF6522" w:rsidP="00FF6522">
      <w:r w:rsidRPr="00FF6522">
        <w:rPr>
          <w:b/>
          <w:bCs/>
        </w:rPr>
        <w:t>Alerta:</w:t>
      </w:r>
      <w:r w:rsidRPr="00FF6522">
        <w:t xml:space="preserve"> Este es un indicador crítico con dificultad en su seguimiento, no se cuenta con reporte de avance acumulado para las 39 acciones de la ZUMA. La dependencia no ha reportado información, lo que impide el seguimiento. Se requiere revisión de capacidad operativa, responsabilidades y cronograma.</w:t>
      </w:r>
    </w:p>
    <w:p w14:paraId="589F7BB0" w14:textId="77777777" w:rsidR="00FF6522" w:rsidRPr="00FF6522" w:rsidRDefault="00FF6522" w:rsidP="00FF6522">
      <w:r w:rsidRPr="00FF6522">
        <w:t>Se recomienda reformular el plan de trabajo, el cual priorice actividades estratégicas y se complemente con acciones habilitantes. Se identifican actividades faltantes frente a lo establecido en el Decreto 492 de 2023.</w:t>
      </w:r>
    </w:p>
    <w:p w14:paraId="623793DA" w14:textId="77777777" w:rsidR="00FF6522" w:rsidRPr="00FF6522" w:rsidRDefault="00FF6522" w:rsidP="00FF6522">
      <w:r w:rsidRPr="00FF6522">
        <w:rPr>
          <w:b/>
          <w:bCs/>
        </w:rPr>
        <w:t xml:space="preserve">Indicador: </w:t>
      </w:r>
      <w:r w:rsidRPr="00FF6522">
        <w:t>Porcentaje de avance en la declaración de una nueva ZUMA: ejecutado a noviembre 0%, sin avance.</w:t>
      </w:r>
    </w:p>
    <w:p w14:paraId="093000DE" w14:textId="77777777" w:rsidR="00FF6522" w:rsidRPr="00FF6522" w:rsidRDefault="00FF6522" w:rsidP="00FF6522">
      <w:r w:rsidRPr="00FF6522">
        <w:rPr>
          <w:b/>
          <w:bCs/>
        </w:rPr>
        <w:t xml:space="preserve">Descripción del avance: </w:t>
      </w:r>
      <w:r w:rsidRPr="00FF6522">
        <w:t>Este indicador presenta 0% de avance, no se cuenta con reporte cualitativo. </w:t>
      </w:r>
    </w:p>
    <w:p w14:paraId="119E02FE" w14:textId="77777777" w:rsidR="00FF6522" w:rsidRPr="00FF6522" w:rsidRDefault="00FF6522" w:rsidP="00FF6522">
      <w:r w:rsidRPr="00FF6522">
        <w:rPr>
          <w:b/>
          <w:bCs/>
        </w:rPr>
        <w:t xml:space="preserve">Alerta: </w:t>
      </w:r>
      <w:r w:rsidRPr="00FF6522">
        <w:t>No hay información disponible para el seguimiento.</w:t>
      </w:r>
    </w:p>
    <w:p w14:paraId="75E5828B" w14:textId="77777777" w:rsidR="00FF6522" w:rsidRPr="00FF6522" w:rsidRDefault="00FF6522" w:rsidP="00FF6522">
      <w:r w:rsidRPr="00FF6522">
        <w:t>Se recomienda reformular el plan de trabajo, el cual priorice actividades estratégicas y se complemente con acciones habilitantes. Se recomienda incluir una actividad para hacer seguimiento a los procesos de contratación, especialmente al contrato pendiente de adjudicación en la nueva ZUMA.</w:t>
      </w:r>
    </w:p>
    <w:p w14:paraId="00CDF826" w14:textId="77777777" w:rsidR="00FF6522" w:rsidRPr="00FF6522" w:rsidRDefault="00FF6522" w:rsidP="00FF6522">
      <w:r w:rsidRPr="00FF6522">
        <w:rPr>
          <w:b/>
          <w:bCs/>
        </w:rPr>
        <w:t xml:space="preserve">Indicador: </w:t>
      </w:r>
      <w:r w:rsidRPr="00FF6522">
        <w:t xml:space="preserve">Número de vehículos de transporte de carga renovados a través de </w:t>
      </w:r>
      <w:proofErr w:type="spellStart"/>
      <w:r w:rsidRPr="00FF6522">
        <w:t>FONCARGA</w:t>
      </w:r>
      <w:proofErr w:type="spellEnd"/>
      <w:r w:rsidRPr="00FF6522">
        <w:t>: ejecutado a noviembre 0, equivalente a 0%.</w:t>
      </w:r>
    </w:p>
    <w:p w14:paraId="66407D11" w14:textId="77777777" w:rsidR="00FF6522" w:rsidRPr="00FF6522" w:rsidRDefault="00FF6522" w:rsidP="00FF6522">
      <w:r w:rsidRPr="00FF6522">
        <w:rPr>
          <w:b/>
          <w:bCs/>
        </w:rPr>
        <w:t>Descripción del avance:</w:t>
      </w:r>
      <w:r w:rsidRPr="00FF6522">
        <w:t xml:space="preserve"> A la fecha el número de vehículos renovados es cero. A noviembre se tienen 101 inscritos en la plataforma y 7 que cumplen los requisitos, de los cuales, 2 tienen concepto favorable, además ya tienen </w:t>
      </w:r>
      <w:proofErr w:type="spellStart"/>
      <w:r w:rsidRPr="00FF6522">
        <w:t>runt</w:t>
      </w:r>
      <w:proofErr w:type="spellEnd"/>
      <w:r w:rsidRPr="00FF6522">
        <w:t xml:space="preserve"> y </w:t>
      </w:r>
      <w:proofErr w:type="spellStart"/>
      <w:r w:rsidRPr="00FF6522">
        <w:t>dijin</w:t>
      </w:r>
      <w:proofErr w:type="spellEnd"/>
      <w:r w:rsidRPr="00FF6522">
        <w:t xml:space="preserve"> y 5 tienen subsanaciones documentales y dificultad en el </w:t>
      </w:r>
      <w:proofErr w:type="spellStart"/>
      <w:r w:rsidRPr="00FF6522">
        <w:t>RUNT</w:t>
      </w:r>
      <w:proofErr w:type="spellEnd"/>
      <w:r w:rsidRPr="00FF6522">
        <w:t>, ya que no se ve reflejado el peso bruto vehicular, para que continúen con la postulación. Además, la dependencia  mencionó que a 2025 la meta es renovar 5 vehículos de carga, lo cual implicaría que los 55 vehículos restantes de la meta definida para 2025 se tendrían que renovar en 2026.</w:t>
      </w:r>
    </w:p>
    <w:p w14:paraId="658E6641" w14:textId="77777777" w:rsidR="00FF6522" w:rsidRPr="00FF6522" w:rsidRDefault="00FF6522" w:rsidP="00FF6522">
      <w:r w:rsidRPr="00FF6522">
        <w:rPr>
          <w:b/>
          <w:bCs/>
        </w:rPr>
        <w:t xml:space="preserve">Alertas: </w:t>
      </w:r>
      <w:r w:rsidRPr="00FF6522">
        <w:t>Se recomienda reformular el plan de trabajo, el cual priorice actividades estratégicas y habilitantes que aporten al cumplimiento de los objetivos y permitan un seguimiento efectivo.</w:t>
      </w:r>
    </w:p>
    <w:p w14:paraId="6606B943" w14:textId="77777777" w:rsidR="006F7383" w:rsidRPr="006F7383" w:rsidRDefault="006F7383" w:rsidP="006F7383">
      <w:pPr>
        <w:pStyle w:val="Prrafodelista"/>
        <w:numPr>
          <w:ilvl w:val="0"/>
          <w:numId w:val="2"/>
        </w:numPr>
      </w:pPr>
      <w:r w:rsidRPr="006F7383">
        <w:rPr>
          <w:b/>
          <w:bCs/>
        </w:rPr>
        <w:t>Subdirección del Recurso Hídrico</w:t>
      </w:r>
    </w:p>
    <w:p w14:paraId="735D7142" w14:textId="77777777" w:rsidR="006F7383" w:rsidRPr="006F7383" w:rsidRDefault="006F7383" w:rsidP="006F7383">
      <w:pPr>
        <w:pStyle w:val="Prrafodelista"/>
        <w:ind w:left="360"/>
      </w:pPr>
    </w:p>
    <w:p w14:paraId="281A94D7" w14:textId="0DDDB15F" w:rsidR="006F7383" w:rsidRPr="006F7383" w:rsidRDefault="006F7383" w:rsidP="006F7383">
      <w:pPr>
        <w:pStyle w:val="Prrafodelista"/>
        <w:numPr>
          <w:ilvl w:val="0"/>
          <w:numId w:val="1"/>
        </w:numPr>
      </w:pPr>
      <w:r w:rsidRPr="006F7383">
        <w:rPr>
          <w:u w:val="single"/>
        </w:rPr>
        <w:t xml:space="preserve">Reducir en 60% la carga contaminante vertida a los ríos Torca, Salitre, Fucha y Tunjuelo </w:t>
      </w:r>
      <w:r w:rsidRPr="006F7383">
        <w:rPr>
          <w:b/>
          <w:bCs/>
          <w:u w:val="single"/>
        </w:rPr>
        <w:t>(Legado)</w:t>
      </w:r>
    </w:p>
    <w:p w14:paraId="2E059277" w14:textId="77777777" w:rsidR="006F7383" w:rsidRPr="006F7383" w:rsidRDefault="006F7383" w:rsidP="006F7383">
      <w:r w:rsidRPr="006F7383">
        <w:rPr>
          <w:b/>
          <w:bCs/>
        </w:rPr>
        <w:lastRenderedPageBreak/>
        <w:t>Indicador:</w:t>
      </w:r>
      <w:r w:rsidRPr="006F7383">
        <w:t xml:space="preserve"> Número de toneladas de carga contaminante vertida a los ríos reducidas: ejecutado a noviembre 0, equivalente al 0%.</w:t>
      </w:r>
    </w:p>
    <w:p w14:paraId="2EC36B72" w14:textId="77777777" w:rsidR="006F7383" w:rsidRPr="006F7383" w:rsidRDefault="006F7383" w:rsidP="006F7383">
      <w:r w:rsidRPr="006F7383">
        <w:rPr>
          <w:b/>
          <w:bCs/>
        </w:rPr>
        <w:t>Descripción del avance:</w:t>
      </w:r>
      <w:r w:rsidRPr="006F7383">
        <w:t xml:space="preserve"> El reporte cuantitativo de este indicador es anual. Sin embargo, en octubre se reportó la realización de 1289 monitoreos de calidad y cantidad de agua.  El reporte de seguimiento al </w:t>
      </w:r>
      <w:proofErr w:type="spellStart"/>
      <w:r w:rsidRPr="006F7383">
        <w:t>PSMV</w:t>
      </w:r>
      <w:proofErr w:type="spellEnd"/>
      <w:r w:rsidRPr="006F7383">
        <w:t xml:space="preserve"> se programó para la vigencia 2026.</w:t>
      </w:r>
    </w:p>
    <w:p w14:paraId="39A4BC5D" w14:textId="77777777" w:rsidR="006F7383" w:rsidRDefault="006F7383" w:rsidP="006F7383">
      <w:r w:rsidRPr="006F7383">
        <w:rPr>
          <w:b/>
          <w:bCs/>
        </w:rPr>
        <w:t>Alerta:</w:t>
      </w:r>
      <w:r w:rsidRPr="006F7383">
        <w:t xml:space="preserve"> A la fecha no se cuenta con un plan de trabajo para este legado. Se requiere realizar mesas de trabajo con los analistas de proyectos, los técnicos de la </w:t>
      </w:r>
      <w:proofErr w:type="spellStart"/>
      <w:r w:rsidRPr="006F7383">
        <w:t>SRH</w:t>
      </w:r>
      <w:proofErr w:type="spellEnd"/>
      <w:r w:rsidRPr="006F7383">
        <w:t xml:space="preserve"> y los enlaces de Políticas para avanzar en su construcción.</w:t>
      </w:r>
    </w:p>
    <w:p w14:paraId="2A3C3311" w14:textId="77777777" w:rsidR="000F7D5D" w:rsidRPr="000F7D5D" w:rsidRDefault="000F7D5D" w:rsidP="000F7D5D">
      <w:pPr>
        <w:pStyle w:val="Prrafodelista"/>
        <w:numPr>
          <w:ilvl w:val="0"/>
          <w:numId w:val="2"/>
        </w:numPr>
      </w:pPr>
      <w:r w:rsidRPr="000F7D5D">
        <w:rPr>
          <w:b/>
          <w:bCs/>
        </w:rPr>
        <w:t>Subdirección del Recurso Suelo</w:t>
      </w:r>
    </w:p>
    <w:p w14:paraId="46D1E6D1" w14:textId="77777777" w:rsidR="000F7D5D" w:rsidRPr="000F7D5D" w:rsidRDefault="000F7D5D" w:rsidP="000F7D5D">
      <w:pPr>
        <w:pStyle w:val="Prrafodelista"/>
        <w:ind w:left="360"/>
      </w:pPr>
    </w:p>
    <w:p w14:paraId="32B6FB61" w14:textId="10368098" w:rsidR="000F7D5D" w:rsidRPr="000F7D5D" w:rsidRDefault="000F7D5D" w:rsidP="000F7D5D">
      <w:pPr>
        <w:pStyle w:val="Prrafodelista"/>
        <w:numPr>
          <w:ilvl w:val="0"/>
          <w:numId w:val="1"/>
        </w:numPr>
      </w:pPr>
      <w:r w:rsidRPr="000F7D5D">
        <w:rPr>
          <w:u w:val="single"/>
        </w:rPr>
        <w:t xml:space="preserve">Recuperar ambientalmente 134,98 hectáreas degradadas por minería </w:t>
      </w:r>
      <w:r w:rsidRPr="000F7D5D">
        <w:rPr>
          <w:b/>
          <w:bCs/>
          <w:u w:val="single"/>
        </w:rPr>
        <w:t>(legado)</w:t>
      </w:r>
    </w:p>
    <w:p w14:paraId="324A3F77" w14:textId="77777777" w:rsidR="000F7D5D" w:rsidRPr="000F7D5D" w:rsidRDefault="000F7D5D" w:rsidP="000F7D5D">
      <w:r w:rsidRPr="000F7D5D">
        <w:rPr>
          <w:b/>
          <w:bCs/>
        </w:rPr>
        <w:t>Indicador</w:t>
      </w:r>
    </w:p>
    <w:p w14:paraId="65718867" w14:textId="77777777" w:rsidR="000F7D5D" w:rsidRPr="000F7D5D" w:rsidRDefault="000F7D5D" w:rsidP="000F7D5D">
      <w:r w:rsidRPr="000F7D5D">
        <w:t>Número de hectáreas en áreas afectadas por minería recuperadas ambientalmente: ejecutado a noviembre 0, equivalente al 0%.</w:t>
      </w:r>
    </w:p>
    <w:p w14:paraId="4F8ABEE5" w14:textId="77777777" w:rsidR="000F7D5D" w:rsidRPr="000F7D5D" w:rsidRDefault="000F7D5D" w:rsidP="000F7D5D">
      <w:r w:rsidRPr="000F7D5D">
        <w:rPr>
          <w:b/>
          <w:bCs/>
        </w:rPr>
        <w:t xml:space="preserve">Descripción del avance: </w:t>
      </w:r>
      <w:r w:rsidRPr="000F7D5D">
        <w:t>Se reporta el 0% de avance en la meta, dado que, no se puede hacer un cierre definitivo en los predios, entre tanto, no sé de cierre al instrumento de control ambiental</w:t>
      </w:r>
    </w:p>
    <w:p w14:paraId="18CA2B1D" w14:textId="77777777" w:rsidR="000F7D5D" w:rsidRPr="000F7D5D" w:rsidRDefault="000F7D5D" w:rsidP="000F7D5D">
      <w:r w:rsidRPr="000F7D5D">
        <w:rPr>
          <w:b/>
          <w:bCs/>
        </w:rPr>
        <w:t>Alerta</w:t>
      </w:r>
      <w:r w:rsidRPr="000F7D5D">
        <w:t>: No es viable el cumplimiento al 2027, dado que no se puede hacer un cierre definitivo en los predios, entre tanto, no sé de cierre al instrumento de control ambiental.</w:t>
      </w:r>
    </w:p>
    <w:p w14:paraId="1EE4BBCC" w14:textId="77777777" w:rsidR="000F7D5D" w:rsidRPr="000F7D5D" w:rsidRDefault="000F7D5D" w:rsidP="000F7D5D">
      <w:r w:rsidRPr="000F7D5D">
        <w:t xml:space="preserve">Se recomienda revisar la meta y la proyección del indicador, ajustando su formulación para reflejar el proceso de recuperación ambiental de las áreas y garantizar coherencia con los criterios de avance real. Asimismo, se deben ajustar las actividades del plan de trabajo, de acuerdo con el ajuste de la meta y el indicador, para asegurar un seguimiento efectivo. Adicionalmente, se deben corregir imprecisiones tales como la elaboración de los ICA, dado que la preparación y entrega de este último es responsabilidad del usuario y no de la </w:t>
      </w:r>
      <w:proofErr w:type="spellStart"/>
      <w:r w:rsidRPr="000F7D5D">
        <w:t>SDA</w:t>
      </w:r>
      <w:proofErr w:type="spellEnd"/>
      <w:r w:rsidRPr="000F7D5D">
        <w:t>.</w:t>
      </w:r>
    </w:p>
    <w:p w14:paraId="480546CB" w14:textId="0B780A64" w:rsidR="000F7D5D" w:rsidRPr="000F7D5D" w:rsidRDefault="000F7D5D" w:rsidP="000F7D5D">
      <w:pPr>
        <w:pStyle w:val="Prrafodelista"/>
        <w:numPr>
          <w:ilvl w:val="0"/>
          <w:numId w:val="1"/>
        </w:numPr>
      </w:pPr>
      <w:r w:rsidRPr="000F7D5D">
        <w:rPr>
          <w:u w:val="single"/>
        </w:rPr>
        <w:t>Reducir el riesgo ambiental en 1.001 predios con suelos potencialmente contaminados</w:t>
      </w:r>
    </w:p>
    <w:p w14:paraId="107E1815" w14:textId="77777777" w:rsidR="000F7D5D" w:rsidRPr="000F7D5D" w:rsidRDefault="000F7D5D" w:rsidP="000F7D5D">
      <w:pPr>
        <w:rPr>
          <w:b/>
          <w:bCs/>
        </w:rPr>
      </w:pPr>
      <w:r w:rsidRPr="000F7D5D">
        <w:rPr>
          <w:b/>
          <w:bCs/>
        </w:rPr>
        <w:t>Indicador</w:t>
      </w:r>
    </w:p>
    <w:p w14:paraId="506E93CD" w14:textId="77777777" w:rsidR="000F7D5D" w:rsidRPr="000F7D5D" w:rsidRDefault="000F7D5D" w:rsidP="000F7D5D">
      <w:r w:rsidRPr="000F7D5D">
        <w:t>Número de predios con suelos potencialmente contaminados en categoría de riesgo aceptable: ejecutado a noviembre 446, equivalente al 103%.</w:t>
      </w:r>
    </w:p>
    <w:p w14:paraId="69D14E22" w14:textId="77777777" w:rsidR="000F7D5D" w:rsidRPr="000F7D5D" w:rsidRDefault="000F7D5D" w:rsidP="000F7D5D">
      <w:pPr>
        <w:rPr>
          <w:b/>
          <w:bCs/>
        </w:rPr>
      </w:pPr>
      <w:r w:rsidRPr="000F7D5D">
        <w:rPr>
          <w:b/>
          <w:bCs/>
        </w:rPr>
        <w:t>Descripción del avance</w:t>
      </w:r>
    </w:p>
    <w:p w14:paraId="1DAF706E" w14:textId="77777777" w:rsidR="000F7D5D" w:rsidRPr="000F7D5D" w:rsidRDefault="000F7D5D" w:rsidP="000F7D5D">
      <w:r w:rsidRPr="000F7D5D">
        <w:t>La meta supera el valor esperado, demostrando una gestión eficiente en la identificación, análisis y mitigación de riesgos asociados a suelos contaminados.</w:t>
      </w:r>
    </w:p>
    <w:p w14:paraId="6E78EC06" w14:textId="77777777" w:rsidR="000F7D5D" w:rsidRPr="000F7D5D" w:rsidRDefault="000F7D5D" w:rsidP="000F7D5D">
      <w:r w:rsidRPr="000F7D5D">
        <w:t>Se requiere la formulación de plan de trabajo para facilitar la implementación y seguimiento efectivo de la meta.</w:t>
      </w:r>
    </w:p>
    <w:p w14:paraId="300387A2" w14:textId="77777777" w:rsidR="000F7D5D" w:rsidRPr="000F7D5D" w:rsidRDefault="000F7D5D" w:rsidP="000F7D5D"/>
    <w:p w14:paraId="12772998" w14:textId="6F2EF320" w:rsidR="000F7D5D" w:rsidRPr="000F7D5D" w:rsidRDefault="000F7D5D" w:rsidP="000F7D5D">
      <w:pPr>
        <w:pStyle w:val="Prrafodelista"/>
        <w:numPr>
          <w:ilvl w:val="0"/>
          <w:numId w:val="1"/>
        </w:numPr>
      </w:pPr>
      <w:r w:rsidRPr="000F7D5D">
        <w:rPr>
          <w:u w:val="single"/>
        </w:rPr>
        <w:lastRenderedPageBreak/>
        <w:t xml:space="preserve">Evitar la disposición inadecuada de 29,8 millones de toneladas de </w:t>
      </w:r>
      <w:proofErr w:type="spellStart"/>
      <w:r w:rsidRPr="000F7D5D">
        <w:rPr>
          <w:u w:val="single"/>
        </w:rPr>
        <w:t>RCD</w:t>
      </w:r>
      <w:proofErr w:type="spellEnd"/>
      <w:r w:rsidRPr="000F7D5D">
        <w:rPr>
          <w:u w:val="single"/>
        </w:rPr>
        <w:t>, 24.000 toneladas de llantas y 77.000 toneladas de residuos hospitalarios</w:t>
      </w:r>
    </w:p>
    <w:p w14:paraId="4F02F2E8" w14:textId="77777777" w:rsidR="000F7D5D" w:rsidRPr="000F7D5D" w:rsidRDefault="000F7D5D" w:rsidP="000F7D5D">
      <w:r w:rsidRPr="000F7D5D">
        <w:rPr>
          <w:b/>
          <w:bCs/>
        </w:rPr>
        <w:t>Indicador</w:t>
      </w:r>
      <w:r w:rsidRPr="000F7D5D">
        <w:t>: Número de toneladas de residuos especiales y peligrosos controladas y aprovechadas: ejecutado a noviembre 4.979.699, equivalente al 71% en 2025.</w:t>
      </w:r>
    </w:p>
    <w:p w14:paraId="533BAE55" w14:textId="77777777" w:rsidR="000F7D5D" w:rsidRPr="000F7D5D" w:rsidRDefault="000F7D5D" w:rsidP="000F7D5D">
      <w:r w:rsidRPr="000F7D5D">
        <w:rPr>
          <w:b/>
          <w:bCs/>
        </w:rPr>
        <w:t>Descripción del avance:</w:t>
      </w:r>
      <w:r w:rsidRPr="000F7D5D">
        <w:t xml:space="preserve"> En noviembre se reportan 4.979.699 toneladas de residuos especiales y peligrosos controladas y aprovechadas. Esto es un 71% de avance para la vigencia. </w:t>
      </w:r>
    </w:p>
    <w:p w14:paraId="339BDEB4" w14:textId="77777777" w:rsidR="000F7D5D" w:rsidRPr="000F7D5D" w:rsidRDefault="000F7D5D" w:rsidP="000F7D5D">
      <w:r w:rsidRPr="000F7D5D">
        <w:rPr>
          <w:b/>
          <w:bCs/>
        </w:rPr>
        <w:t>Alertas:</w:t>
      </w:r>
      <w:r w:rsidRPr="000F7D5D">
        <w:t xml:space="preserve"> El avance actual evidencia un rezago en el cumplimiento, asociado principalmente a las limitaciones operativas derivadas de la terminación contractual de varios profesionales desde septiembre.</w:t>
      </w:r>
    </w:p>
    <w:p w14:paraId="7DBB6179" w14:textId="77777777" w:rsidR="000F7D5D" w:rsidRPr="000F7D5D" w:rsidRDefault="000F7D5D" w:rsidP="000F7D5D">
      <w:r w:rsidRPr="000F7D5D">
        <w:t>Se recomienda que los procesos contractuales proyectados para 2026 y 2027 cubran la totalidad de la vigencia anual. Además, identificar e implementar estrategias que permitan optimizar el control y aprovechamiento de residuos especiales y peligrosos, adicionalmente, se requiere la formulación de plan de trabajo para facilitar la implementación y seguimiento efectivo de la meta.</w:t>
      </w:r>
    </w:p>
    <w:p w14:paraId="035B2BF0" w14:textId="77777777" w:rsidR="000F7D5D" w:rsidRPr="000F7D5D" w:rsidRDefault="000F7D5D" w:rsidP="000F7D5D">
      <w:r w:rsidRPr="000F7D5D">
        <w:rPr>
          <w:b/>
          <w:bCs/>
        </w:rPr>
        <w:t>Indicador</w:t>
      </w:r>
      <w:r w:rsidRPr="000F7D5D">
        <w:t>: Número de puntos críticos de arrojo clandestino eliminados en humedales, cuerpos de agua y parques distritales ecológicos de montaña</w:t>
      </w:r>
    </w:p>
    <w:p w14:paraId="5BB14158" w14:textId="77777777" w:rsidR="000F7D5D" w:rsidRDefault="000F7D5D" w:rsidP="000F7D5D">
      <w:r w:rsidRPr="000F7D5D">
        <w:rPr>
          <w:b/>
          <w:bCs/>
        </w:rPr>
        <w:t xml:space="preserve">Descripción del avance: </w:t>
      </w:r>
      <w:r w:rsidRPr="000F7D5D">
        <w:t>La meta no presenta ejecución a la fecha; su inicio está programado para el año 2027.</w:t>
      </w:r>
    </w:p>
    <w:p w14:paraId="68A39267" w14:textId="77777777" w:rsidR="000F7D5D" w:rsidRPr="000F7D5D" w:rsidRDefault="000F7D5D" w:rsidP="000F7D5D">
      <w:pPr>
        <w:pStyle w:val="Prrafodelista"/>
        <w:numPr>
          <w:ilvl w:val="0"/>
          <w:numId w:val="2"/>
        </w:numPr>
      </w:pPr>
      <w:r w:rsidRPr="000F7D5D">
        <w:rPr>
          <w:b/>
          <w:bCs/>
        </w:rPr>
        <w:t>Subdirección de Silvicultura</w:t>
      </w:r>
    </w:p>
    <w:p w14:paraId="728AACFC" w14:textId="77777777" w:rsidR="000F7D5D" w:rsidRPr="000F7D5D" w:rsidRDefault="000F7D5D" w:rsidP="000F7D5D">
      <w:pPr>
        <w:pStyle w:val="Prrafodelista"/>
        <w:ind w:left="360"/>
      </w:pPr>
    </w:p>
    <w:p w14:paraId="5976DD45" w14:textId="3F52221A" w:rsidR="000F7D5D" w:rsidRPr="000F7D5D" w:rsidRDefault="000F7D5D" w:rsidP="000F7D5D">
      <w:pPr>
        <w:pStyle w:val="Prrafodelista"/>
        <w:numPr>
          <w:ilvl w:val="0"/>
          <w:numId w:val="1"/>
        </w:numPr>
      </w:pPr>
      <w:r w:rsidRPr="000F7D5D">
        <w:rPr>
          <w:u w:val="single"/>
        </w:rPr>
        <w:t>Habilitar 2.000 sitios para plantación y validar la plantación de 25.002 árboles por compensación</w:t>
      </w:r>
    </w:p>
    <w:p w14:paraId="4527773D" w14:textId="77777777" w:rsidR="000F7D5D" w:rsidRPr="000F7D5D" w:rsidRDefault="000F7D5D" w:rsidP="000F7D5D">
      <w:r w:rsidRPr="000F7D5D">
        <w:rPr>
          <w:b/>
          <w:bCs/>
        </w:rPr>
        <w:t>Indicador:</w:t>
      </w:r>
      <w:r w:rsidRPr="000F7D5D">
        <w:t xml:space="preserve"> Número de árboles efectivamente plantados a través del mecanismo de compensación: ejecutado a noviembre 20, equivalente al 1%.</w:t>
      </w:r>
    </w:p>
    <w:p w14:paraId="6EB219DE" w14:textId="77777777" w:rsidR="000F7D5D" w:rsidRPr="000F7D5D" w:rsidRDefault="000F7D5D" w:rsidP="000F7D5D">
      <w:r w:rsidRPr="000F7D5D">
        <w:rPr>
          <w:b/>
          <w:bCs/>
        </w:rPr>
        <w:t>Descripción del avance</w:t>
      </w:r>
      <w:r w:rsidRPr="000F7D5D">
        <w:t>: Para el mes de noviembre no se realizó seguimiento a plantaciones. La dependencia reporta un avance de 20 árboles plantados lo que representa el 1% frente a la meta vigente de 2.002 árboles.</w:t>
      </w:r>
    </w:p>
    <w:p w14:paraId="4197410D" w14:textId="77777777" w:rsidR="000F7D5D" w:rsidRPr="000F7D5D" w:rsidRDefault="000F7D5D" w:rsidP="000F7D5D">
      <w:r w:rsidRPr="000F7D5D">
        <w:rPr>
          <w:b/>
          <w:bCs/>
        </w:rPr>
        <w:t>Alertas:</w:t>
      </w:r>
      <w:r w:rsidRPr="000F7D5D">
        <w:t xml:space="preserve"> La dependencia menciona que la meta requiere ser ajustada pasando de 2.002 a 20 árboles plantados, así mismo, menciona en el reporte que la meta 2026 será modificada a 13.506 árboles plantados. Sin embargo, la </w:t>
      </w:r>
      <w:proofErr w:type="spellStart"/>
      <w:r w:rsidRPr="000F7D5D">
        <w:t>OAP</w:t>
      </w:r>
      <w:proofErr w:type="spellEnd"/>
      <w:r w:rsidRPr="000F7D5D">
        <w:t xml:space="preserve"> no ha recibido solicitud formal de ajustes. Se requiere la formulación de plan de trabajo para facilitar la implementación y seguimiento efectivo de la meta.</w:t>
      </w:r>
    </w:p>
    <w:p w14:paraId="62A75CAC" w14:textId="5CB462D1" w:rsidR="000F7D5D" w:rsidRPr="000F7D5D" w:rsidRDefault="000F7D5D" w:rsidP="000F7D5D">
      <w:pPr>
        <w:pStyle w:val="Prrafodelista"/>
        <w:numPr>
          <w:ilvl w:val="0"/>
          <w:numId w:val="1"/>
        </w:numPr>
      </w:pPr>
      <w:r w:rsidRPr="000F7D5D">
        <w:rPr>
          <w:u w:val="single"/>
        </w:rPr>
        <w:t>Gestionar el riesgo potencial de 239.825 árboles</w:t>
      </w:r>
    </w:p>
    <w:p w14:paraId="5F5699BE" w14:textId="77777777" w:rsidR="000F7D5D" w:rsidRPr="000F7D5D" w:rsidRDefault="000F7D5D" w:rsidP="000F7D5D">
      <w:r w:rsidRPr="000F7D5D">
        <w:rPr>
          <w:b/>
          <w:bCs/>
        </w:rPr>
        <w:t xml:space="preserve">Indicador: </w:t>
      </w:r>
      <w:r w:rsidRPr="000F7D5D">
        <w:t>Número de árboles en potencial riesgo de volcamiento o caída de ramas gestionados: ejecutado a noviembre 36.802, equivalente al 87%.</w:t>
      </w:r>
    </w:p>
    <w:p w14:paraId="0C69B9CC" w14:textId="77777777" w:rsidR="000F7D5D" w:rsidRPr="000F7D5D" w:rsidRDefault="000F7D5D" w:rsidP="000F7D5D">
      <w:r w:rsidRPr="000F7D5D">
        <w:rPr>
          <w:b/>
          <w:bCs/>
        </w:rPr>
        <w:t>Descripción del avance</w:t>
      </w:r>
    </w:p>
    <w:p w14:paraId="4F097B69" w14:textId="77777777" w:rsidR="000F7D5D" w:rsidRPr="000F7D5D" w:rsidRDefault="000F7D5D" w:rsidP="000F7D5D">
      <w:r w:rsidRPr="000F7D5D">
        <w:lastRenderedPageBreak/>
        <w:t>La ejecución avanza de manera sólida y refleja una adecuada capacidad de respuesta ante riesgos asociados a arbolado urbano.  Se requiere la formulación de plan de trabajo para facilitar la implementación y seguimiento efectivo de la meta.</w:t>
      </w:r>
    </w:p>
    <w:p w14:paraId="3D8710D0" w14:textId="39D03CBE" w:rsidR="000F7D5D" w:rsidRDefault="000F7D5D" w:rsidP="000F7D5D">
      <w:r w:rsidRPr="000F7D5D">
        <w:rPr>
          <w:b/>
          <w:bCs/>
        </w:rPr>
        <w:t>Alertas</w:t>
      </w:r>
      <w:r w:rsidRPr="000F7D5D">
        <w:t xml:space="preserve">: Es prioritario contratar el personal del Proyecto </w:t>
      </w:r>
      <w:proofErr w:type="spellStart"/>
      <w:r w:rsidRPr="000F7D5D">
        <w:t>Fondiger</w:t>
      </w:r>
      <w:proofErr w:type="spellEnd"/>
      <w:r w:rsidRPr="000F7D5D">
        <w:t xml:space="preserve"> para la vigencia 2026, dado que su ejecución contribuye de manera sustancial al cumplimiento de esta meta. Se requiere la formulación de plan de trabajo para facilitar la implementación y seguimiento efectivo de la meta.</w:t>
      </w:r>
    </w:p>
    <w:p w14:paraId="657451A7" w14:textId="77777777" w:rsidR="00445C4D" w:rsidRPr="00445C4D" w:rsidRDefault="00445C4D" w:rsidP="00445C4D">
      <w:pPr>
        <w:pStyle w:val="Prrafodelista"/>
        <w:numPr>
          <w:ilvl w:val="0"/>
          <w:numId w:val="2"/>
        </w:numPr>
      </w:pPr>
      <w:r w:rsidRPr="00445C4D">
        <w:rPr>
          <w:b/>
          <w:bCs/>
        </w:rPr>
        <w:t>Subdirección de Flora y Fauna Silvestre</w:t>
      </w:r>
    </w:p>
    <w:p w14:paraId="45B4105D" w14:textId="77777777" w:rsidR="00445C4D" w:rsidRPr="00445C4D" w:rsidRDefault="00445C4D" w:rsidP="00445C4D">
      <w:pPr>
        <w:pStyle w:val="Prrafodelista"/>
        <w:ind w:left="360"/>
      </w:pPr>
    </w:p>
    <w:p w14:paraId="65BD92C7" w14:textId="4E18BCB7" w:rsidR="00445C4D" w:rsidRPr="00445C4D" w:rsidRDefault="00445C4D" w:rsidP="00445C4D">
      <w:pPr>
        <w:pStyle w:val="Prrafodelista"/>
        <w:numPr>
          <w:ilvl w:val="0"/>
          <w:numId w:val="1"/>
        </w:numPr>
      </w:pPr>
      <w:r w:rsidRPr="00445C4D">
        <w:rPr>
          <w:u w:val="single"/>
        </w:rPr>
        <w:t>Mantener en 65% la tasa promedio de animales silvestres liberados o reubicados</w:t>
      </w:r>
    </w:p>
    <w:p w14:paraId="7B571D86" w14:textId="77777777" w:rsidR="00445C4D" w:rsidRPr="00445C4D" w:rsidRDefault="00445C4D" w:rsidP="00445C4D">
      <w:r w:rsidRPr="00445C4D">
        <w:rPr>
          <w:b/>
          <w:bCs/>
        </w:rPr>
        <w:t>Indicador:</w:t>
      </w:r>
      <w:r w:rsidRPr="00445C4D">
        <w:t xml:space="preserve"> Porcentaje de la tasa promedio de animales silvestres liberados o reubicados: ejecutado a noviembre al 123% dado que se superó la tasa promedio de animales silvestres liberados o reubicados</w:t>
      </w:r>
    </w:p>
    <w:p w14:paraId="58149A82" w14:textId="77777777" w:rsidR="00445C4D" w:rsidRPr="00445C4D" w:rsidRDefault="00445C4D" w:rsidP="00445C4D">
      <w:r w:rsidRPr="00445C4D">
        <w:rPr>
          <w:b/>
          <w:bCs/>
        </w:rPr>
        <w:t xml:space="preserve">Indicador: </w:t>
      </w:r>
      <w:r w:rsidRPr="00445C4D">
        <w:t>Número de animales silvestres vivos liberados y reubicados: ejecutado a noviembre 2.817, equivalente al 82%.</w:t>
      </w:r>
    </w:p>
    <w:p w14:paraId="09D77FFC" w14:textId="77777777" w:rsidR="00445C4D" w:rsidRPr="00445C4D" w:rsidRDefault="00445C4D" w:rsidP="00445C4D">
      <w:r w:rsidRPr="00445C4D">
        <w:rPr>
          <w:b/>
          <w:bCs/>
        </w:rPr>
        <w:t>Descripción del avance:</w:t>
      </w:r>
      <w:r w:rsidRPr="00445C4D">
        <w:t xml:space="preserve"> Para noviembre se reporta una tasa promedio del 80% de animales silvestres liberados o reubicados superando la meta anual del 65%. Se informa normalidad en las acciones de control. Se requiere el fortalecimiento de los mecanismos actuales o la generación y puesta en práctica de nuevas estrategias que permitan llevar a efecto las liberaciones y reubicaciones en tiempos mucho más expeditos. En 2025 hubo procesos que demoraron hasta 7 meses, junto con otros atípicos que tardaron más de un año (se venían gestionando desde 2024).  Se requiere la formulación de plan de trabajo para facilitar la implementación y seguimiento efectivo de la meta.</w:t>
      </w:r>
    </w:p>
    <w:p w14:paraId="0E41E702" w14:textId="691E8D83" w:rsidR="00445C4D" w:rsidRPr="00445C4D" w:rsidRDefault="00445C4D" w:rsidP="00445C4D">
      <w:pPr>
        <w:pStyle w:val="Prrafodelista"/>
        <w:numPr>
          <w:ilvl w:val="0"/>
          <w:numId w:val="1"/>
        </w:numPr>
      </w:pPr>
      <w:r w:rsidRPr="00445C4D">
        <w:rPr>
          <w:u w:val="single"/>
        </w:rPr>
        <w:t>Evitar el tráfico ilegal de 3.394 individuos y productos de animales silvestres</w:t>
      </w:r>
    </w:p>
    <w:p w14:paraId="4795B480" w14:textId="77777777" w:rsidR="00445C4D" w:rsidRPr="00445C4D" w:rsidRDefault="00445C4D" w:rsidP="00445C4D">
      <w:r w:rsidRPr="00445C4D">
        <w:rPr>
          <w:b/>
          <w:bCs/>
        </w:rPr>
        <w:t>Indicador</w:t>
      </w:r>
    </w:p>
    <w:p w14:paraId="3ED68635" w14:textId="77777777" w:rsidR="00445C4D" w:rsidRPr="00445C4D" w:rsidRDefault="00445C4D" w:rsidP="00445C4D">
      <w:r w:rsidRPr="00445C4D">
        <w:t>Número de animales silvestres y productos de tráfico ilegal incautados: ejecutado a noviembre 1.035, equivalente al 100%.</w:t>
      </w:r>
    </w:p>
    <w:p w14:paraId="3803AC11" w14:textId="77777777" w:rsidR="00445C4D" w:rsidRDefault="00445C4D" w:rsidP="00445C4D">
      <w:r w:rsidRPr="00445C4D">
        <w:rPr>
          <w:b/>
          <w:bCs/>
        </w:rPr>
        <w:t>Descripción del avance:</w:t>
      </w:r>
      <w:r w:rsidRPr="00445C4D">
        <w:t xml:space="preserve"> Se reporta el cumplimiento de la meta con un total de 1.035 animales silvestres y productos de tráfico ilegal incautados.   Se requiere la formulación de plan de trabajo para facilitar la implementación y seguimiento efectivo de la meta.</w:t>
      </w:r>
    </w:p>
    <w:p w14:paraId="39ED9099" w14:textId="77777777" w:rsidR="00A70D51" w:rsidRPr="00A70D51" w:rsidRDefault="00A70D51" w:rsidP="00A70D51">
      <w:pPr>
        <w:pStyle w:val="Prrafodelista"/>
        <w:numPr>
          <w:ilvl w:val="0"/>
          <w:numId w:val="2"/>
        </w:numPr>
      </w:pPr>
      <w:r w:rsidRPr="00A70D51">
        <w:rPr>
          <w:b/>
          <w:bCs/>
        </w:rPr>
        <w:t>Dirección de Procesos Sancionatorios (</w:t>
      </w:r>
      <w:proofErr w:type="spellStart"/>
      <w:r w:rsidRPr="00A70D51">
        <w:rPr>
          <w:b/>
          <w:bCs/>
        </w:rPr>
        <w:t>DPS</w:t>
      </w:r>
      <w:proofErr w:type="spellEnd"/>
      <w:r w:rsidRPr="00A70D51">
        <w:rPr>
          <w:b/>
          <w:bCs/>
        </w:rPr>
        <w:t>)</w:t>
      </w:r>
    </w:p>
    <w:p w14:paraId="01EBB796" w14:textId="77777777" w:rsidR="00A70D51" w:rsidRPr="00A70D51" w:rsidRDefault="00A70D51" w:rsidP="00A70D51">
      <w:pPr>
        <w:pStyle w:val="Prrafodelista"/>
        <w:ind w:left="360"/>
      </w:pPr>
    </w:p>
    <w:p w14:paraId="310D38CB" w14:textId="6A029CE4" w:rsidR="00A70D51" w:rsidRPr="00A70D51" w:rsidRDefault="00A70D51" w:rsidP="00A70D51">
      <w:pPr>
        <w:pStyle w:val="Prrafodelista"/>
        <w:numPr>
          <w:ilvl w:val="0"/>
          <w:numId w:val="1"/>
        </w:numPr>
      </w:pPr>
      <w:r w:rsidRPr="00A70D51">
        <w:rPr>
          <w:u w:val="single"/>
        </w:rPr>
        <w:t xml:space="preserve">Resolver 4.314 expedientes sancionatorios con más de 10 años de antigüedad </w:t>
      </w:r>
      <w:proofErr w:type="gramStart"/>
      <w:r w:rsidRPr="00A70D51">
        <w:rPr>
          <w:b/>
          <w:bCs/>
          <w:u w:val="single"/>
        </w:rPr>
        <w:t>( legado</w:t>
      </w:r>
      <w:proofErr w:type="gramEnd"/>
      <w:r w:rsidRPr="00A70D51">
        <w:rPr>
          <w:b/>
          <w:bCs/>
          <w:u w:val="single"/>
        </w:rPr>
        <w:t>)</w:t>
      </w:r>
    </w:p>
    <w:p w14:paraId="2714EB46" w14:textId="64407231" w:rsidR="00A70D51" w:rsidRPr="00A70D51" w:rsidRDefault="00A70D51" w:rsidP="00A70D51">
      <w:r w:rsidRPr="00A70D51">
        <w:rPr>
          <w:b/>
          <w:bCs/>
        </w:rPr>
        <w:t>Indicador</w:t>
      </w:r>
      <w:r>
        <w:t xml:space="preserve">: </w:t>
      </w:r>
      <w:r w:rsidRPr="00A70D51">
        <w:t>Número de expedientes sancionatorios resueltos de fondo en cumplimiento de la Ley 2387 de 2024: ejecutado a noviembre 373, equivalente al 80%.</w:t>
      </w:r>
    </w:p>
    <w:p w14:paraId="5CE083D6" w14:textId="77777777" w:rsidR="00A70D51" w:rsidRPr="00A70D51" w:rsidRDefault="00A70D51" w:rsidP="00A70D51">
      <w:r w:rsidRPr="00A70D51">
        <w:rPr>
          <w:b/>
          <w:bCs/>
        </w:rPr>
        <w:lastRenderedPageBreak/>
        <w:t>Descripción del avance:</w:t>
      </w:r>
      <w:r w:rsidRPr="00A70D51">
        <w:t xml:space="preserve"> A noviembre se han resuelto 373 expedientes, lo cual representa el 80% de la meta para 2025 y el 8,6% de la meta del cuatrienio, al cierre de la vigencia se encuentra pendiente resolver de fondo 96 expedientes.</w:t>
      </w:r>
    </w:p>
    <w:p w14:paraId="2C2E88A7" w14:textId="77777777" w:rsidR="00A70D51" w:rsidRPr="00A70D51" w:rsidRDefault="00A70D51" w:rsidP="00A70D51">
      <w:r w:rsidRPr="00A70D51">
        <w:rPr>
          <w:b/>
          <w:bCs/>
        </w:rPr>
        <w:t>Alerta:</w:t>
      </w:r>
      <w:r w:rsidRPr="00A70D51">
        <w:t xml:space="preserve"> Con el propósito de cumplir esta meta, la (</w:t>
      </w:r>
      <w:proofErr w:type="spellStart"/>
      <w:r w:rsidRPr="00A70D51">
        <w:t>DSA</w:t>
      </w:r>
      <w:proofErr w:type="spellEnd"/>
      <w:r w:rsidRPr="00A70D51">
        <w:t xml:space="preserve">) inició la estructuración del proceso contractual </w:t>
      </w:r>
      <w:proofErr w:type="spellStart"/>
      <w:r w:rsidRPr="00A70D51">
        <w:t>SDA</w:t>
      </w:r>
      <w:proofErr w:type="spellEnd"/>
      <w:r w:rsidRPr="00A70D51">
        <w:t>-</w:t>
      </w:r>
      <w:proofErr w:type="spellStart"/>
      <w:r w:rsidRPr="00A70D51">
        <w:t>CMA</w:t>
      </w:r>
      <w:proofErr w:type="spellEnd"/>
      <w:r w:rsidRPr="00A70D51">
        <w:t>-07-2025, que, pese a surtir todas las etapas previstas, fue declarado desierto el 21 de noviembre de 2025, lo que impidió contar con el apoyo externo inicialmente proyectado. Persisten riesgos de incumplimiento por capacidad operativa y tiempos asociados.  Se requiere la formulación de plan de trabajo para facilitar la implementación y seguimiento efectivo de la meta.</w:t>
      </w:r>
    </w:p>
    <w:p w14:paraId="2F96A640" w14:textId="14D86DC2" w:rsidR="00A70D51" w:rsidRPr="00A70D51" w:rsidRDefault="00A70D51" w:rsidP="00A70D51">
      <w:pPr>
        <w:pStyle w:val="Prrafodelista"/>
        <w:numPr>
          <w:ilvl w:val="0"/>
          <w:numId w:val="1"/>
        </w:numPr>
      </w:pPr>
      <w:r w:rsidRPr="00A70D51">
        <w:rPr>
          <w:u w:val="single"/>
        </w:rPr>
        <w:t>Realizar el seguimiento al 25% de los proyectos licenciados mediante el Índice de Desempeño Ambiental</w:t>
      </w:r>
    </w:p>
    <w:p w14:paraId="349A80A3" w14:textId="77777777" w:rsidR="00A70D51" w:rsidRPr="00A70D51" w:rsidRDefault="00A70D51" w:rsidP="00A70D51">
      <w:r w:rsidRPr="00A70D51">
        <w:rPr>
          <w:b/>
          <w:bCs/>
        </w:rPr>
        <w:t xml:space="preserve">Indicador: </w:t>
      </w:r>
      <w:r w:rsidRPr="00A70D51">
        <w:t>Número de proyectos licenciados con seguimiento por medio del Índice de Desempeño Ambiental (IDA)</w:t>
      </w:r>
    </w:p>
    <w:p w14:paraId="59ADE6E6" w14:textId="77777777" w:rsidR="00A70D51" w:rsidRPr="00A70D51" w:rsidRDefault="00A70D51" w:rsidP="00A70D51">
      <w:r w:rsidRPr="00A70D51">
        <w:rPr>
          <w:b/>
          <w:bCs/>
        </w:rPr>
        <w:t>Descripción del avance:</w:t>
      </w:r>
      <w:r w:rsidRPr="00A70D51">
        <w:t xml:space="preserve"> se proyecta iniciar en el 2026 el reporte de la meta</w:t>
      </w:r>
    </w:p>
    <w:p w14:paraId="6C5001D2" w14:textId="77777777" w:rsidR="00A70D51" w:rsidRPr="00A70D51" w:rsidRDefault="00A70D51" w:rsidP="00A70D51">
      <w:r w:rsidRPr="00A70D51">
        <w:t>Alerta: La meta no cuenta con plan de trabajo que permita un seguimiento efectivo.</w:t>
      </w:r>
    </w:p>
    <w:p w14:paraId="6BDC3497" w14:textId="77777777" w:rsidR="00A70D51" w:rsidRPr="00A70D51" w:rsidRDefault="00A70D51" w:rsidP="00A70D51">
      <w:r w:rsidRPr="00A70D51">
        <w:t>Se recomienda formular un plan de trabajo, el cual priorice actividades estratégicas y habilitantes que aporten al cumplimiento de los objetivos y permitan un seguimiento efectivo de la meta</w:t>
      </w:r>
    </w:p>
    <w:p w14:paraId="4E188ED1" w14:textId="7F399012" w:rsidR="00A70D51" w:rsidRPr="00A70D51" w:rsidRDefault="00A70D51" w:rsidP="00A70D51">
      <w:pPr>
        <w:pStyle w:val="Prrafodelista"/>
        <w:numPr>
          <w:ilvl w:val="0"/>
          <w:numId w:val="1"/>
        </w:numPr>
      </w:pPr>
      <w:r w:rsidRPr="00A70D51">
        <w:rPr>
          <w:u w:val="single"/>
        </w:rPr>
        <w:t>Impulsar el 93% de expedientes sancionatorios del cuatrienio (2024–2027)</w:t>
      </w:r>
    </w:p>
    <w:p w14:paraId="6B67DCE0" w14:textId="77777777" w:rsidR="00A70D51" w:rsidRPr="00A70D51" w:rsidRDefault="00A70D51" w:rsidP="00A70D51">
      <w:r w:rsidRPr="00A70D51">
        <w:rPr>
          <w:b/>
          <w:bCs/>
        </w:rPr>
        <w:t>Indicador</w:t>
      </w:r>
    </w:p>
    <w:p w14:paraId="0760CCFC" w14:textId="77777777" w:rsidR="00A70D51" w:rsidRPr="00A70D51" w:rsidRDefault="00A70D51" w:rsidP="00A70D51">
      <w:r w:rsidRPr="00A70D51">
        <w:t>Número de expedientes sancionatorios del cuatrienio con impulso procesal: ejecutado a noviembre 1.066, equivalente al 42%.</w:t>
      </w:r>
    </w:p>
    <w:p w14:paraId="72526033" w14:textId="77777777" w:rsidR="00A70D51" w:rsidRPr="00A70D51" w:rsidRDefault="00A70D51" w:rsidP="00A70D51">
      <w:r w:rsidRPr="00A70D51">
        <w:rPr>
          <w:b/>
          <w:bCs/>
        </w:rPr>
        <w:t xml:space="preserve">Descripción del avance: </w:t>
      </w:r>
      <w:r w:rsidRPr="00A70D51">
        <w:t>No se cuenta con reporte al mes de noviembre. A octubre se reportan 1066 (42%) actos administrativos de impulso procesal en expedientes sancionatorios iniciados durante el cuatrienio de 2.262 programados. </w:t>
      </w:r>
    </w:p>
    <w:p w14:paraId="5D4172AC" w14:textId="77777777" w:rsidR="00A70D51" w:rsidRPr="00A70D51" w:rsidRDefault="00A70D51" w:rsidP="00A70D51">
      <w:r w:rsidRPr="00A70D51">
        <w:rPr>
          <w:b/>
          <w:bCs/>
        </w:rPr>
        <w:t>Alertas</w:t>
      </w:r>
      <w:r w:rsidRPr="00A70D51">
        <w:t>: El avance reportado se encuentra por debajo del 50%, es necesario que la dependencia establezca claramente el alcance en el cumplimiento de la meta al cierre de la vigencia.</w:t>
      </w:r>
    </w:p>
    <w:p w14:paraId="32D90AED" w14:textId="77777777" w:rsidR="00A70D51" w:rsidRPr="00A70D51" w:rsidRDefault="00A70D51" w:rsidP="00A70D51">
      <w:r w:rsidRPr="00A70D51">
        <w:t>Se recomienda formular un plan de trabajo, el cual priorice actividades estratégicas y habilitantes que aporten al cumplimiento de los objetivos y permitan un seguimiento efectivo de la meta</w:t>
      </w:r>
    </w:p>
    <w:p w14:paraId="43FD3E2B" w14:textId="77777777" w:rsidR="00A70D51" w:rsidRPr="00A70D51" w:rsidRDefault="00A70D51" w:rsidP="00A70D51">
      <w:r w:rsidRPr="00A70D51">
        <w:rPr>
          <w:b/>
          <w:bCs/>
        </w:rPr>
        <w:t>Indicador</w:t>
      </w:r>
    </w:p>
    <w:p w14:paraId="6546C8D7" w14:textId="77777777" w:rsidR="00A70D51" w:rsidRPr="00A70D51" w:rsidRDefault="00A70D51" w:rsidP="00A70D51">
      <w:r w:rsidRPr="00A70D51">
        <w:t>Número de expedientes sancionatorios del cuatrienio con decisión de fondo: ejecutado a noviembre </w:t>
      </w:r>
    </w:p>
    <w:p w14:paraId="2E7B8F19" w14:textId="77777777" w:rsidR="00A70D51" w:rsidRPr="00A70D51" w:rsidRDefault="00A70D51" w:rsidP="00A70D51">
      <w:r w:rsidRPr="00A70D51">
        <w:rPr>
          <w:b/>
          <w:bCs/>
        </w:rPr>
        <w:t xml:space="preserve">Descripción del avance: </w:t>
      </w:r>
      <w:r w:rsidRPr="00A70D51">
        <w:t>No se cuenta con reporte de avance para el mes de noviembre. Para octubre el avance fue de cero expedientes con decisión de fondo.</w:t>
      </w:r>
    </w:p>
    <w:p w14:paraId="552D7B96" w14:textId="77777777" w:rsidR="00A70D51" w:rsidRPr="00A70D51" w:rsidRDefault="00A70D51" w:rsidP="00A70D51">
      <w:r w:rsidRPr="00A70D51">
        <w:rPr>
          <w:b/>
          <w:bCs/>
        </w:rPr>
        <w:lastRenderedPageBreak/>
        <w:t xml:space="preserve">Alertas: </w:t>
      </w:r>
      <w:r w:rsidRPr="00A70D51">
        <w:t>La meta del 2025 (160 expedientes) requiere ser reprogramada para la vigencia 2026 quedando en 685 decisiones de fondo en expedientes sancionatorios del cuatrienio.</w:t>
      </w:r>
    </w:p>
    <w:p w14:paraId="4CEB0A99" w14:textId="77777777" w:rsidR="00A70D51" w:rsidRPr="00A70D51" w:rsidRDefault="00A70D51" w:rsidP="00A70D51">
      <w:r w:rsidRPr="00A70D51">
        <w:t>Se recomienda formular un plan de trabajo, el cual priorice actividades estratégicas y habilitantes que aporten al cumplimiento de los objetivos y permitan un seguimiento efectivo de la meta</w:t>
      </w:r>
    </w:p>
    <w:p w14:paraId="70027901" w14:textId="70963D8E" w:rsidR="00A70D51" w:rsidRPr="00A70D51" w:rsidRDefault="00A70D51" w:rsidP="00A70D51">
      <w:pPr>
        <w:pStyle w:val="Prrafodelista"/>
        <w:numPr>
          <w:ilvl w:val="0"/>
          <w:numId w:val="4"/>
        </w:numPr>
      </w:pPr>
      <w:r w:rsidRPr="00A70D51">
        <w:rPr>
          <w:b/>
          <w:bCs/>
          <w:u w:val="single"/>
        </w:rPr>
        <w:t>Resolver de fondo 31.178 trámites rezagados</w:t>
      </w:r>
    </w:p>
    <w:p w14:paraId="29E90B02" w14:textId="77777777" w:rsidR="00A70D51" w:rsidRPr="00A70D51" w:rsidRDefault="00A70D51" w:rsidP="00A70D51">
      <w:r w:rsidRPr="00A70D51">
        <w:rPr>
          <w:b/>
          <w:bCs/>
        </w:rPr>
        <w:t>Indicadores</w:t>
      </w:r>
    </w:p>
    <w:p w14:paraId="6C581813" w14:textId="77777777" w:rsidR="00A70D51" w:rsidRPr="00A70D51" w:rsidRDefault="00A70D51" w:rsidP="00A70D51">
      <w:r w:rsidRPr="00A70D51">
        <w:t>Número de autorizaciones de aprovechamiento silvicultural anteriores a 2024 con seguimiento</w:t>
      </w:r>
    </w:p>
    <w:p w14:paraId="0AA094A1" w14:textId="77777777" w:rsidR="00A70D51" w:rsidRPr="00A70D51" w:rsidRDefault="00A70D51" w:rsidP="00A70D51">
      <w:r w:rsidRPr="00A70D51">
        <w:t>Número de solicitudes de registros de publicidad exterior visual evaluados, pertenecientes a vigencias anteriores a 2025</w:t>
      </w:r>
    </w:p>
    <w:p w14:paraId="4D72A48D" w14:textId="77777777" w:rsidR="00A70D51" w:rsidRPr="00A70D51" w:rsidRDefault="00A70D51" w:rsidP="00A70D51">
      <w:r w:rsidRPr="00A70D51">
        <w:t>Número de trámites de evaluación y seguimiento de fuentes fijas y fuentes móviles resueltos de fondo, pertenecientes a vigencias anteriores a 2025</w:t>
      </w:r>
    </w:p>
    <w:p w14:paraId="421F9AAD" w14:textId="77777777" w:rsidR="00A70D51" w:rsidRPr="00A70D51" w:rsidRDefault="00A70D51" w:rsidP="00A70D51">
      <w:r w:rsidRPr="00A70D51">
        <w:t>Número de trámites rezagados de evaluación de aprovechamiento forestal por obra resueltos de fondo</w:t>
      </w:r>
    </w:p>
    <w:p w14:paraId="517DB670" w14:textId="77777777" w:rsidR="00A70D51" w:rsidRPr="00A70D51" w:rsidRDefault="00A70D51" w:rsidP="00A70D51">
      <w:r w:rsidRPr="00A70D51">
        <w:rPr>
          <w:b/>
          <w:bCs/>
        </w:rPr>
        <w:t xml:space="preserve">Descripción del avance: </w:t>
      </w:r>
      <w:r w:rsidRPr="00A70D51">
        <w:t>No se cuenta con reporte de avance </w:t>
      </w:r>
    </w:p>
    <w:p w14:paraId="71F41657" w14:textId="1BC43E79" w:rsidR="00A70D51" w:rsidRPr="00A70D51" w:rsidRDefault="00A70D51" w:rsidP="00A70D51">
      <w:r w:rsidRPr="00A70D51">
        <w:t>Alerta se requiere que se genere reporte de los indicadores de esta meta de trámites rezagados</w:t>
      </w:r>
      <w:r w:rsidR="00FF53FB">
        <w:t>.</w:t>
      </w:r>
    </w:p>
    <w:p w14:paraId="3C09F0F5" w14:textId="77777777" w:rsidR="00A70D51" w:rsidRPr="00A70D51" w:rsidRDefault="00A70D51" w:rsidP="00A70D51">
      <w:r w:rsidRPr="00A70D51">
        <w:t> </w:t>
      </w:r>
    </w:p>
    <w:p w14:paraId="41C728DA" w14:textId="77777777" w:rsidR="000F7D5D" w:rsidRPr="000F7D5D" w:rsidRDefault="000F7D5D" w:rsidP="000F7D5D"/>
    <w:sectPr w:rsidR="000F7D5D" w:rsidRPr="000F7D5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24C83"/>
    <w:multiLevelType w:val="hybridMultilevel"/>
    <w:tmpl w:val="2EBC2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64704A8"/>
    <w:multiLevelType w:val="hybridMultilevel"/>
    <w:tmpl w:val="8E4C7E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A0867EC"/>
    <w:multiLevelType w:val="hybridMultilevel"/>
    <w:tmpl w:val="79343560"/>
    <w:lvl w:ilvl="0" w:tplc="3934F6F8">
      <w:start w:val="1"/>
      <w:numFmt w:val="bullet"/>
      <w:lvlText w:val=""/>
      <w:lvlJc w:val="left"/>
      <w:pPr>
        <w:ind w:left="360" w:hanging="360"/>
      </w:pPr>
      <w:rPr>
        <w:rFonts w:ascii="Wingdings" w:hAnsi="Wingdings" w:hint="default"/>
        <w:color w:val="0070C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7FBE76CB"/>
    <w:multiLevelType w:val="hybridMultilevel"/>
    <w:tmpl w:val="3DD8F252"/>
    <w:lvl w:ilvl="0" w:tplc="3934F6F8">
      <w:start w:val="1"/>
      <w:numFmt w:val="bullet"/>
      <w:lvlText w:val=""/>
      <w:lvlJc w:val="left"/>
      <w:pPr>
        <w:ind w:left="720" w:hanging="360"/>
      </w:pPr>
      <w:rPr>
        <w:rFonts w:ascii="Wingdings" w:hAnsi="Wingdings" w:hint="default"/>
        <w:color w:val="0070C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23946615">
    <w:abstractNumId w:val="0"/>
  </w:num>
  <w:num w:numId="2" w16cid:durableId="68039155">
    <w:abstractNumId w:val="2"/>
  </w:num>
  <w:num w:numId="3" w16cid:durableId="1370840216">
    <w:abstractNumId w:val="3"/>
  </w:num>
  <w:num w:numId="4" w16cid:durableId="1411148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B10"/>
    <w:rsid w:val="000F7D5D"/>
    <w:rsid w:val="00127E4C"/>
    <w:rsid w:val="00215C7A"/>
    <w:rsid w:val="002C3625"/>
    <w:rsid w:val="003124CC"/>
    <w:rsid w:val="003E2A89"/>
    <w:rsid w:val="00445C4D"/>
    <w:rsid w:val="004E4F82"/>
    <w:rsid w:val="00596943"/>
    <w:rsid w:val="005B6380"/>
    <w:rsid w:val="006F7383"/>
    <w:rsid w:val="00713C5B"/>
    <w:rsid w:val="00972AEF"/>
    <w:rsid w:val="00A70D51"/>
    <w:rsid w:val="00C00B10"/>
    <w:rsid w:val="00C227A3"/>
    <w:rsid w:val="00DF48DB"/>
    <w:rsid w:val="00FF53FB"/>
    <w:rsid w:val="00FF65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4C834"/>
  <w15:chartTrackingRefBased/>
  <w15:docId w15:val="{A0A2B654-AA53-4D00-801E-DCA0180A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0B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0B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0B1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0B1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0B1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0B1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0B1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0B1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0B1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0B1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0B1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0B1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0B1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0B1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0B1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0B1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0B1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0B10"/>
    <w:rPr>
      <w:rFonts w:eastAsiaTheme="majorEastAsia" w:cstheme="majorBidi"/>
      <w:color w:val="272727" w:themeColor="text1" w:themeTint="D8"/>
    </w:rPr>
  </w:style>
  <w:style w:type="paragraph" w:styleId="Ttulo">
    <w:name w:val="Title"/>
    <w:basedOn w:val="Normal"/>
    <w:next w:val="Normal"/>
    <w:link w:val="TtuloCar"/>
    <w:uiPriority w:val="10"/>
    <w:qFormat/>
    <w:rsid w:val="00C00B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0B1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0B1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0B1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0B10"/>
    <w:pPr>
      <w:spacing w:before="160"/>
      <w:jc w:val="center"/>
    </w:pPr>
    <w:rPr>
      <w:i/>
      <w:iCs/>
      <w:color w:val="404040" w:themeColor="text1" w:themeTint="BF"/>
    </w:rPr>
  </w:style>
  <w:style w:type="character" w:customStyle="1" w:styleId="CitaCar">
    <w:name w:val="Cita Car"/>
    <w:basedOn w:val="Fuentedeprrafopredeter"/>
    <w:link w:val="Cita"/>
    <w:uiPriority w:val="29"/>
    <w:rsid w:val="00C00B10"/>
    <w:rPr>
      <w:i/>
      <w:iCs/>
      <w:color w:val="404040" w:themeColor="text1" w:themeTint="BF"/>
    </w:rPr>
  </w:style>
  <w:style w:type="paragraph" w:styleId="Prrafodelista">
    <w:name w:val="List Paragraph"/>
    <w:basedOn w:val="Normal"/>
    <w:uiPriority w:val="34"/>
    <w:qFormat/>
    <w:rsid w:val="00C00B10"/>
    <w:pPr>
      <w:ind w:left="720"/>
      <w:contextualSpacing/>
    </w:pPr>
  </w:style>
  <w:style w:type="character" w:styleId="nfasisintenso">
    <w:name w:val="Intense Emphasis"/>
    <w:basedOn w:val="Fuentedeprrafopredeter"/>
    <w:uiPriority w:val="21"/>
    <w:qFormat/>
    <w:rsid w:val="00C00B10"/>
    <w:rPr>
      <w:i/>
      <w:iCs/>
      <w:color w:val="0F4761" w:themeColor="accent1" w:themeShade="BF"/>
    </w:rPr>
  </w:style>
  <w:style w:type="paragraph" w:styleId="Citadestacada">
    <w:name w:val="Intense Quote"/>
    <w:basedOn w:val="Normal"/>
    <w:next w:val="Normal"/>
    <w:link w:val="CitadestacadaCar"/>
    <w:uiPriority w:val="30"/>
    <w:qFormat/>
    <w:rsid w:val="00C00B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0B10"/>
    <w:rPr>
      <w:i/>
      <w:iCs/>
      <w:color w:val="0F4761" w:themeColor="accent1" w:themeShade="BF"/>
    </w:rPr>
  </w:style>
  <w:style w:type="character" w:styleId="Referenciaintensa">
    <w:name w:val="Intense Reference"/>
    <w:basedOn w:val="Fuentedeprrafopredeter"/>
    <w:uiPriority w:val="32"/>
    <w:qFormat/>
    <w:rsid w:val="00C00B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Pages>
  <Words>3078</Words>
  <Characters>16929</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Moreno</dc:creator>
  <cp:keywords/>
  <dc:description/>
  <cp:lastModifiedBy>Camila Moreno</cp:lastModifiedBy>
  <cp:revision>6</cp:revision>
  <dcterms:created xsi:type="dcterms:W3CDTF">2025-12-12T19:01:00Z</dcterms:created>
  <dcterms:modified xsi:type="dcterms:W3CDTF">2025-12-12T19:52:00Z</dcterms:modified>
</cp:coreProperties>
</file>